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E5" w:rsidRDefault="005456B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18pt">
            <v:imagedata r:id="rId7" o:title="PH01487J"/>
          </v:shape>
        </w:pict>
      </w:r>
      <w:r w:rsidR="00B66FE5">
        <w:tab/>
      </w:r>
      <w:r w:rsidR="00B66FE5">
        <w:tab/>
      </w:r>
      <w:r>
        <w:pict>
          <v:shape id="_x0000_i1026" type="#_x0000_t75" style="width:121pt;height:80pt">
            <v:imagedata r:id="rId8" o:title="PH02020J"/>
          </v:shape>
        </w:pict>
      </w:r>
      <w:r w:rsidR="00B66FE5">
        <w:tab/>
      </w:r>
      <w:r w:rsidR="00B66FE5">
        <w:tab/>
      </w:r>
      <w:r>
        <w:pict>
          <v:shape id="_x0000_i1027" type="#_x0000_t75" style="width:78pt;height:118pt">
            <v:imagedata r:id="rId9" o:title="PH01611J"/>
          </v:shape>
        </w:pict>
      </w:r>
    </w:p>
    <w:p w:rsidR="00B66FE5" w:rsidRDefault="00B66FE5"/>
    <w:p w:rsidR="00B66FE5" w:rsidRPr="007D4BB7" w:rsidRDefault="00B66FE5">
      <w:pPr>
        <w:pStyle w:val="Heading1"/>
        <w:jc w:val="center"/>
        <w:rPr>
          <w:rFonts w:ascii="Calibri" w:hAnsi="Calibri"/>
        </w:rPr>
      </w:pPr>
      <w:r w:rsidRPr="007D4BB7">
        <w:rPr>
          <w:rFonts w:ascii="Calibri" w:hAnsi="Calibri"/>
        </w:rPr>
        <w:t>African American Culture</w:t>
      </w:r>
    </w:p>
    <w:p w:rsidR="00B66FE5" w:rsidRDefault="00B66FE5">
      <w:pPr>
        <w:jc w:val="center"/>
        <w:rPr>
          <w:rFonts w:ascii="Calibri" w:hAnsi="Calibri"/>
        </w:rPr>
      </w:pPr>
    </w:p>
    <w:p w:rsidR="00C9589B" w:rsidRPr="007D4BB7" w:rsidRDefault="00C9589B">
      <w:pPr>
        <w:jc w:val="center"/>
        <w:rPr>
          <w:rFonts w:ascii="Calibri" w:hAnsi="Calibri"/>
        </w:rPr>
      </w:pPr>
      <w:bookmarkStart w:id="0" w:name="_GoBack"/>
      <w:bookmarkEnd w:id="0"/>
    </w:p>
    <w:p w:rsidR="00B66FE5" w:rsidRPr="007D4BB7" w:rsidRDefault="00B66FE5">
      <w:pPr>
        <w:ind w:firstLine="720"/>
        <w:rPr>
          <w:rFonts w:ascii="Calibri" w:hAnsi="Calibri"/>
          <w:sz w:val="28"/>
          <w:szCs w:val="28"/>
        </w:rPr>
      </w:pPr>
      <w:r w:rsidRPr="007D4BB7">
        <w:rPr>
          <w:rFonts w:ascii="Calibri" w:hAnsi="Calibri"/>
          <w:sz w:val="28"/>
          <w:szCs w:val="28"/>
        </w:rPr>
        <w:t>Most African, or “black” Americans” descend</w:t>
      </w:r>
      <w:r w:rsidR="005456B0">
        <w:rPr>
          <w:rFonts w:ascii="Calibri" w:hAnsi="Calibri"/>
          <w:sz w:val="28"/>
          <w:szCs w:val="28"/>
        </w:rPr>
        <w:t>ed</w:t>
      </w:r>
      <w:r w:rsidRPr="007D4BB7">
        <w:rPr>
          <w:rFonts w:ascii="Calibri" w:hAnsi="Calibri"/>
          <w:sz w:val="28"/>
          <w:szCs w:val="28"/>
        </w:rPr>
        <w:t xml:space="preserve"> from people who were brought to America as slaves from the </w:t>
      </w:r>
      <w:r w:rsidR="008D17C4">
        <w:rPr>
          <w:rFonts w:ascii="Calibri" w:hAnsi="Calibri"/>
          <w:sz w:val="28"/>
          <w:szCs w:val="28"/>
        </w:rPr>
        <w:t>W</w:t>
      </w:r>
      <w:r w:rsidRPr="007D4BB7">
        <w:rPr>
          <w:rFonts w:ascii="Calibri" w:hAnsi="Calibri"/>
          <w:sz w:val="28"/>
          <w:szCs w:val="28"/>
        </w:rPr>
        <w:t>est coast of Africa many generations ago.  There are also many who immigrated to the U</w:t>
      </w:r>
      <w:r w:rsidR="005456B0">
        <w:rPr>
          <w:rFonts w:ascii="Calibri" w:hAnsi="Calibri"/>
          <w:sz w:val="28"/>
          <w:szCs w:val="28"/>
        </w:rPr>
        <w:t>.S.</w:t>
      </w:r>
      <w:r w:rsidRPr="007D4BB7">
        <w:rPr>
          <w:rFonts w:ascii="Calibri" w:hAnsi="Calibri"/>
          <w:sz w:val="28"/>
          <w:szCs w:val="28"/>
        </w:rPr>
        <w:t xml:space="preserve"> voluntarily in more recent years. </w:t>
      </w:r>
    </w:p>
    <w:p w:rsidR="00B66FE5" w:rsidRPr="007D4BB7" w:rsidRDefault="00B66FE5">
      <w:pPr>
        <w:rPr>
          <w:rFonts w:ascii="Calibri" w:hAnsi="Calibri"/>
          <w:sz w:val="28"/>
          <w:szCs w:val="28"/>
        </w:rPr>
      </w:pPr>
    </w:p>
    <w:p w:rsidR="00B66FE5" w:rsidRPr="007D4BB7" w:rsidRDefault="00B66FE5">
      <w:pPr>
        <w:rPr>
          <w:rFonts w:ascii="Calibri" w:hAnsi="Calibri"/>
          <w:b/>
          <w:bCs/>
          <w:sz w:val="28"/>
          <w:szCs w:val="28"/>
        </w:rPr>
      </w:pPr>
      <w:r w:rsidRPr="007D4BB7">
        <w:rPr>
          <w:rFonts w:ascii="Calibri" w:hAnsi="Calibri"/>
          <w:b/>
          <w:bCs/>
          <w:sz w:val="28"/>
          <w:szCs w:val="28"/>
        </w:rPr>
        <w:t>Control</w:t>
      </w:r>
      <w:r w:rsidR="007D4BB7" w:rsidRPr="007D4BB7">
        <w:rPr>
          <w:rFonts w:ascii="Calibri" w:hAnsi="Calibri"/>
          <w:b/>
          <w:bCs/>
          <w:sz w:val="28"/>
          <w:szCs w:val="28"/>
        </w:rPr>
        <w:t xml:space="preserve"> of their Environment:</w:t>
      </w:r>
    </w:p>
    <w:p w:rsidR="007D4BB7" w:rsidRPr="007D4BB7" w:rsidRDefault="007D4BB7">
      <w:pPr>
        <w:rPr>
          <w:rFonts w:ascii="Calibri" w:hAnsi="Calibri"/>
          <w:sz w:val="28"/>
          <w:szCs w:val="28"/>
        </w:rPr>
      </w:pPr>
    </w:p>
    <w:p w:rsidR="00B66FE5" w:rsidRPr="007D4BB7" w:rsidRDefault="008D17C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Some </w:t>
      </w:r>
      <w:r w:rsidR="00B66FE5" w:rsidRPr="007D4BB7">
        <w:rPr>
          <w:rFonts w:ascii="Calibri" w:hAnsi="Calibri"/>
          <w:sz w:val="28"/>
          <w:szCs w:val="28"/>
        </w:rPr>
        <w:t xml:space="preserve">”traditional “ people, </w:t>
      </w:r>
      <w:r>
        <w:rPr>
          <w:rFonts w:ascii="Calibri" w:hAnsi="Calibri"/>
          <w:sz w:val="28"/>
          <w:szCs w:val="28"/>
        </w:rPr>
        <w:t>believe in</w:t>
      </w:r>
      <w:r w:rsidR="00B66FE5" w:rsidRPr="007D4BB7">
        <w:rPr>
          <w:rFonts w:ascii="Calibri" w:hAnsi="Calibri"/>
          <w:sz w:val="28"/>
          <w:szCs w:val="28"/>
        </w:rPr>
        <w:t xml:space="preserve"> folk medicine and traditional healers </w:t>
      </w:r>
    </w:p>
    <w:p w:rsidR="00B66FE5" w:rsidRPr="007D4BB7" w:rsidRDefault="00B66FE5">
      <w:pPr>
        <w:rPr>
          <w:rFonts w:ascii="Calibri" w:hAnsi="Calibri"/>
          <w:sz w:val="28"/>
          <w:szCs w:val="28"/>
        </w:rPr>
      </w:pPr>
    </w:p>
    <w:p w:rsidR="00B66FE5" w:rsidRPr="007D4BB7" w:rsidRDefault="00B66FE5">
      <w:pPr>
        <w:rPr>
          <w:rFonts w:ascii="Calibri" w:hAnsi="Calibri"/>
          <w:b/>
          <w:bCs/>
          <w:sz w:val="28"/>
          <w:szCs w:val="28"/>
        </w:rPr>
      </w:pPr>
      <w:r w:rsidRPr="007D4BB7">
        <w:rPr>
          <w:rFonts w:ascii="Calibri" w:hAnsi="Calibri"/>
          <w:b/>
          <w:bCs/>
          <w:sz w:val="28"/>
          <w:szCs w:val="28"/>
        </w:rPr>
        <w:t xml:space="preserve">Biological </w:t>
      </w:r>
      <w:r w:rsidR="007D4BB7" w:rsidRPr="007D4BB7">
        <w:rPr>
          <w:rFonts w:ascii="Calibri" w:hAnsi="Calibri"/>
          <w:b/>
          <w:bCs/>
          <w:sz w:val="28"/>
          <w:szCs w:val="28"/>
        </w:rPr>
        <w:t>Differences</w:t>
      </w:r>
      <w:r w:rsidRPr="007D4BB7">
        <w:rPr>
          <w:rFonts w:ascii="Calibri" w:hAnsi="Calibri"/>
          <w:b/>
          <w:bCs/>
          <w:sz w:val="28"/>
          <w:szCs w:val="28"/>
        </w:rPr>
        <w:t>:</w:t>
      </w:r>
    </w:p>
    <w:p w:rsidR="00B66FE5" w:rsidRPr="007D4BB7" w:rsidRDefault="00B66FE5">
      <w:pPr>
        <w:rPr>
          <w:rFonts w:ascii="Calibri" w:hAnsi="Calibri"/>
          <w:sz w:val="28"/>
          <w:szCs w:val="28"/>
        </w:rPr>
      </w:pPr>
    </w:p>
    <w:p w:rsidR="00B66FE5" w:rsidRPr="007D4BB7" w:rsidRDefault="00B66FE5">
      <w:pPr>
        <w:rPr>
          <w:rFonts w:ascii="Calibri" w:hAnsi="Calibri"/>
          <w:sz w:val="28"/>
          <w:szCs w:val="28"/>
        </w:rPr>
      </w:pPr>
      <w:r w:rsidRPr="007D4BB7">
        <w:rPr>
          <w:rFonts w:ascii="Calibri" w:hAnsi="Calibri"/>
          <w:sz w:val="28"/>
          <w:szCs w:val="28"/>
        </w:rPr>
        <w:t>Increased risk for sickle cell anemia, hypertension, cancer of the esophagus</w:t>
      </w:r>
      <w:r w:rsidR="008D17C4">
        <w:rPr>
          <w:rFonts w:ascii="Calibri" w:hAnsi="Calibri"/>
          <w:sz w:val="28"/>
          <w:szCs w:val="28"/>
        </w:rPr>
        <w:t xml:space="preserve"> or stomach</w:t>
      </w:r>
      <w:r w:rsidRPr="007D4BB7">
        <w:rPr>
          <w:rFonts w:ascii="Calibri" w:hAnsi="Calibri"/>
          <w:sz w:val="28"/>
          <w:szCs w:val="28"/>
        </w:rPr>
        <w:t>, and lactose intolerance</w:t>
      </w:r>
    </w:p>
    <w:p w:rsidR="00B66FE5" w:rsidRPr="007D4BB7" w:rsidRDefault="00B66FE5">
      <w:pPr>
        <w:rPr>
          <w:rFonts w:ascii="Calibri" w:hAnsi="Calibri"/>
          <w:sz w:val="28"/>
          <w:szCs w:val="28"/>
        </w:rPr>
      </w:pPr>
    </w:p>
    <w:p w:rsidR="00B66FE5" w:rsidRPr="007D4BB7" w:rsidRDefault="00B66FE5">
      <w:pPr>
        <w:rPr>
          <w:rFonts w:ascii="Calibri" w:hAnsi="Calibri"/>
          <w:b/>
          <w:bCs/>
          <w:sz w:val="28"/>
          <w:szCs w:val="28"/>
        </w:rPr>
      </w:pPr>
      <w:r w:rsidRPr="007D4BB7">
        <w:rPr>
          <w:rFonts w:ascii="Calibri" w:hAnsi="Calibri"/>
          <w:b/>
          <w:bCs/>
          <w:sz w:val="28"/>
          <w:szCs w:val="28"/>
        </w:rPr>
        <w:t>Social Organization:</w:t>
      </w:r>
    </w:p>
    <w:p w:rsidR="00B66FE5" w:rsidRPr="007D4BB7" w:rsidRDefault="00B66FE5">
      <w:pPr>
        <w:rPr>
          <w:rFonts w:ascii="Calibri" w:hAnsi="Calibri"/>
          <w:sz w:val="28"/>
          <w:szCs w:val="28"/>
        </w:rPr>
      </w:pPr>
    </w:p>
    <w:p w:rsidR="00B66FE5" w:rsidRPr="007D4BB7" w:rsidRDefault="00B66FE5">
      <w:pPr>
        <w:rPr>
          <w:rFonts w:ascii="Calibri" w:hAnsi="Calibri"/>
          <w:sz w:val="28"/>
          <w:szCs w:val="28"/>
        </w:rPr>
      </w:pPr>
      <w:r w:rsidRPr="007D4BB7">
        <w:rPr>
          <w:rFonts w:ascii="Calibri" w:hAnsi="Calibri"/>
          <w:sz w:val="28"/>
          <w:szCs w:val="28"/>
        </w:rPr>
        <w:t xml:space="preserve">Family has many single parent, female-headed households with large, extended family networks </w:t>
      </w:r>
    </w:p>
    <w:p w:rsidR="00B66FE5" w:rsidRPr="007D4BB7" w:rsidRDefault="005456B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If f</w:t>
      </w:r>
      <w:r w:rsidR="00B66FE5" w:rsidRPr="007D4BB7">
        <w:rPr>
          <w:rFonts w:ascii="Calibri" w:hAnsi="Calibri"/>
          <w:sz w:val="28"/>
          <w:szCs w:val="28"/>
        </w:rPr>
        <w:t xml:space="preserve">ather is not present, </w:t>
      </w:r>
      <w:r w:rsidR="008D17C4">
        <w:rPr>
          <w:rFonts w:ascii="Calibri" w:hAnsi="Calibri"/>
          <w:sz w:val="28"/>
          <w:szCs w:val="28"/>
        </w:rPr>
        <w:t xml:space="preserve">families have </w:t>
      </w:r>
      <w:r w:rsidR="00B66FE5" w:rsidRPr="007D4BB7">
        <w:rPr>
          <w:rFonts w:ascii="Calibri" w:hAnsi="Calibri"/>
          <w:sz w:val="28"/>
          <w:szCs w:val="28"/>
        </w:rPr>
        <w:t>few positive male role models</w:t>
      </w:r>
    </w:p>
    <w:p w:rsidR="00B66FE5" w:rsidRPr="007D4BB7" w:rsidRDefault="00B66FE5">
      <w:pPr>
        <w:rPr>
          <w:rFonts w:ascii="Calibri" w:hAnsi="Calibri"/>
          <w:sz w:val="28"/>
          <w:szCs w:val="28"/>
        </w:rPr>
      </w:pPr>
      <w:r w:rsidRPr="007D4BB7">
        <w:rPr>
          <w:rFonts w:ascii="Calibri" w:hAnsi="Calibri"/>
          <w:sz w:val="28"/>
          <w:szCs w:val="28"/>
        </w:rPr>
        <w:t>Strong church affiliations and community social organizations</w:t>
      </w:r>
    </w:p>
    <w:p w:rsidR="00B66FE5" w:rsidRPr="007D4BB7" w:rsidRDefault="00B66FE5">
      <w:pPr>
        <w:rPr>
          <w:rFonts w:ascii="Calibri" w:hAnsi="Calibri"/>
          <w:sz w:val="28"/>
          <w:szCs w:val="28"/>
        </w:rPr>
      </w:pPr>
      <w:r w:rsidRPr="007D4BB7">
        <w:rPr>
          <w:rFonts w:ascii="Calibri" w:hAnsi="Calibri"/>
          <w:sz w:val="28"/>
          <w:szCs w:val="28"/>
        </w:rPr>
        <w:t>Early childbearing with kin-centered child-raising in multigenerational families</w:t>
      </w:r>
      <w:r w:rsidR="005456B0">
        <w:rPr>
          <w:rFonts w:ascii="Calibri" w:hAnsi="Calibri"/>
          <w:sz w:val="28"/>
          <w:szCs w:val="28"/>
        </w:rPr>
        <w:t xml:space="preserve"> is common</w:t>
      </w:r>
    </w:p>
    <w:p w:rsidR="00B66FE5" w:rsidRPr="007D4BB7" w:rsidRDefault="00B66FE5">
      <w:pPr>
        <w:rPr>
          <w:rFonts w:ascii="Calibri" w:hAnsi="Calibri"/>
          <w:sz w:val="28"/>
          <w:szCs w:val="28"/>
        </w:rPr>
      </w:pPr>
    </w:p>
    <w:p w:rsidR="00B66FE5" w:rsidRPr="007D4BB7" w:rsidRDefault="00B66FE5">
      <w:pPr>
        <w:rPr>
          <w:rFonts w:ascii="Calibri" w:hAnsi="Calibri"/>
          <w:sz w:val="28"/>
          <w:szCs w:val="28"/>
        </w:rPr>
      </w:pPr>
      <w:r w:rsidRPr="007D4BB7">
        <w:rPr>
          <w:rFonts w:ascii="Calibri" w:hAnsi="Calibri"/>
          <w:b/>
          <w:bCs/>
          <w:sz w:val="28"/>
          <w:szCs w:val="28"/>
        </w:rPr>
        <w:t>Communication:</w:t>
      </w:r>
      <w:r w:rsidR="005456B0">
        <w:rPr>
          <w:rFonts w:ascii="Calibri" w:hAnsi="Calibri"/>
          <w:b/>
          <w:bCs/>
          <w:sz w:val="28"/>
          <w:szCs w:val="28"/>
        </w:rPr>
        <w:t xml:space="preserve">   </w:t>
      </w:r>
      <w:r w:rsidR="008D17C4">
        <w:rPr>
          <w:rFonts w:ascii="Calibri" w:hAnsi="Calibri"/>
          <w:sz w:val="28"/>
          <w:szCs w:val="28"/>
        </w:rPr>
        <w:t>Use English Language.  Old n</w:t>
      </w:r>
      <w:r w:rsidRPr="007D4BB7">
        <w:rPr>
          <w:rFonts w:ascii="Calibri" w:hAnsi="Calibri"/>
          <w:sz w:val="28"/>
          <w:szCs w:val="28"/>
        </w:rPr>
        <w:t xml:space="preserve">ational languages or dialects </w:t>
      </w:r>
      <w:r w:rsidR="008D17C4">
        <w:rPr>
          <w:rFonts w:ascii="Calibri" w:hAnsi="Calibri"/>
          <w:sz w:val="28"/>
          <w:szCs w:val="28"/>
        </w:rPr>
        <w:t>m</w:t>
      </w:r>
      <w:r w:rsidRPr="007D4BB7">
        <w:rPr>
          <w:rFonts w:ascii="Calibri" w:hAnsi="Calibri"/>
          <w:sz w:val="28"/>
          <w:szCs w:val="28"/>
        </w:rPr>
        <w:t xml:space="preserve">ay </w:t>
      </w:r>
      <w:r w:rsidR="008D17C4">
        <w:rPr>
          <w:rFonts w:ascii="Calibri" w:hAnsi="Calibri"/>
          <w:sz w:val="28"/>
          <w:szCs w:val="28"/>
        </w:rPr>
        <w:t>have been</w:t>
      </w:r>
      <w:r w:rsidRPr="007D4BB7">
        <w:rPr>
          <w:rFonts w:ascii="Calibri" w:hAnsi="Calibri"/>
          <w:sz w:val="28"/>
          <w:szCs w:val="28"/>
        </w:rPr>
        <w:t xml:space="preserve"> Pidgin, French, Spanish, or Creole. </w:t>
      </w:r>
    </w:p>
    <w:p w:rsidR="00B66FE5" w:rsidRPr="007D4BB7" w:rsidRDefault="00B66FE5">
      <w:pPr>
        <w:rPr>
          <w:rFonts w:ascii="Calibri" w:hAnsi="Calibri"/>
          <w:sz w:val="28"/>
          <w:szCs w:val="28"/>
        </w:rPr>
      </w:pPr>
    </w:p>
    <w:p w:rsidR="00B66FE5" w:rsidRPr="007D4BB7" w:rsidRDefault="00B66FE5">
      <w:pPr>
        <w:rPr>
          <w:rFonts w:ascii="Calibri" w:hAnsi="Calibri"/>
          <w:sz w:val="28"/>
          <w:szCs w:val="28"/>
        </w:rPr>
      </w:pPr>
      <w:r w:rsidRPr="007D4BB7">
        <w:rPr>
          <w:rFonts w:ascii="Calibri" w:hAnsi="Calibri"/>
          <w:b/>
          <w:bCs/>
          <w:sz w:val="28"/>
          <w:szCs w:val="28"/>
        </w:rPr>
        <w:t>Space:</w:t>
      </w:r>
      <w:r w:rsidR="005456B0">
        <w:rPr>
          <w:rFonts w:ascii="Calibri" w:hAnsi="Calibri"/>
          <w:b/>
          <w:bCs/>
          <w:sz w:val="28"/>
          <w:szCs w:val="28"/>
        </w:rPr>
        <w:t xml:space="preserve">   </w:t>
      </w:r>
      <w:r w:rsidRPr="007D4BB7">
        <w:rPr>
          <w:rFonts w:ascii="Calibri" w:hAnsi="Calibri"/>
          <w:sz w:val="28"/>
          <w:szCs w:val="28"/>
        </w:rPr>
        <w:t>Close personal space</w:t>
      </w:r>
      <w:r w:rsidR="005456B0">
        <w:rPr>
          <w:rFonts w:ascii="Calibri" w:hAnsi="Calibri"/>
          <w:sz w:val="28"/>
          <w:szCs w:val="28"/>
        </w:rPr>
        <w:t xml:space="preserve"> </w:t>
      </w:r>
    </w:p>
    <w:p w:rsidR="00B66FE5" w:rsidRPr="007D4BB7" w:rsidRDefault="00B66FE5">
      <w:pPr>
        <w:rPr>
          <w:rFonts w:ascii="Calibri" w:hAnsi="Calibri"/>
          <w:b/>
          <w:bCs/>
          <w:sz w:val="28"/>
          <w:szCs w:val="28"/>
        </w:rPr>
      </w:pPr>
    </w:p>
    <w:p w:rsidR="00B66FE5" w:rsidRPr="007D4BB7" w:rsidRDefault="00B66FE5">
      <w:pPr>
        <w:rPr>
          <w:rFonts w:ascii="Calibri" w:hAnsi="Calibri"/>
          <w:b/>
          <w:bCs/>
          <w:sz w:val="28"/>
          <w:szCs w:val="28"/>
        </w:rPr>
      </w:pPr>
    </w:p>
    <w:p w:rsidR="00B66FE5" w:rsidRPr="007D4BB7" w:rsidRDefault="00B66FE5">
      <w:pPr>
        <w:rPr>
          <w:rFonts w:ascii="Calibri" w:hAnsi="Calibri"/>
          <w:b/>
          <w:bCs/>
          <w:sz w:val="28"/>
          <w:szCs w:val="28"/>
        </w:rPr>
      </w:pPr>
      <w:r w:rsidRPr="007D4BB7">
        <w:rPr>
          <w:rFonts w:ascii="Calibri" w:hAnsi="Calibri"/>
          <w:b/>
          <w:bCs/>
          <w:sz w:val="28"/>
          <w:szCs w:val="28"/>
        </w:rPr>
        <w:t>Time Orientation:</w:t>
      </w:r>
    </w:p>
    <w:p w:rsidR="00B66FE5" w:rsidRPr="007D4BB7" w:rsidRDefault="00B66FE5">
      <w:pPr>
        <w:rPr>
          <w:rFonts w:ascii="Calibri" w:hAnsi="Calibri"/>
          <w:sz w:val="28"/>
          <w:szCs w:val="28"/>
        </w:rPr>
      </w:pPr>
    </w:p>
    <w:p w:rsidR="00B66FE5" w:rsidRPr="007D4BB7" w:rsidRDefault="00B66FE5">
      <w:pPr>
        <w:rPr>
          <w:rFonts w:ascii="Calibri" w:hAnsi="Calibri"/>
          <w:sz w:val="28"/>
          <w:szCs w:val="28"/>
        </w:rPr>
      </w:pPr>
      <w:r w:rsidRPr="007D4BB7">
        <w:rPr>
          <w:rFonts w:ascii="Calibri" w:hAnsi="Calibri"/>
          <w:sz w:val="28"/>
          <w:szCs w:val="28"/>
        </w:rPr>
        <w:t>Focus is on the present over future.  Although they may be concerned about their health, they don’t typically look to the future, and may not keep follow-up appointments</w:t>
      </w:r>
    </w:p>
    <w:p w:rsidR="00B66FE5" w:rsidRPr="007D4BB7" w:rsidRDefault="00B66FE5">
      <w:pPr>
        <w:rPr>
          <w:rFonts w:ascii="Calibri" w:hAnsi="Calibri"/>
          <w:sz w:val="28"/>
          <w:szCs w:val="28"/>
        </w:rPr>
      </w:pPr>
    </w:p>
    <w:p w:rsidR="00B66FE5" w:rsidRPr="007D4BB7" w:rsidRDefault="00B66FE5">
      <w:pPr>
        <w:rPr>
          <w:rFonts w:ascii="Calibri" w:hAnsi="Calibri"/>
          <w:b/>
          <w:bCs/>
          <w:sz w:val="28"/>
          <w:szCs w:val="28"/>
        </w:rPr>
      </w:pPr>
      <w:r w:rsidRPr="007D4BB7">
        <w:rPr>
          <w:rFonts w:ascii="Calibri" w:hAnsi="Calibri"/>
          <w:b/>
          <w:bCs/>
          <w:sz w:val="28"/>
          <w:szCs w:val="28"/>
        </w:rPr>
        <w:t>Cultural beliefs, norms, and practices:</w:t>
      </w:r>
    </w:p>
    <w:p w:rsidR="00B66FE5" w:rsidRPr="007D4BB7" w:rsidRDefault="00B66FE5">
      <w:pPr>
        <w:ind w:left="360"/>
        <w:rPr>
          <w:rFonts w:ascii="Calibri" w:hAnsi="Calibri"/>
          <w:sz w:val="28"/>
          <w:szCs w:val="28"/>
        </w:rPr>
      </w:pPr>
    </w:p>
    <w:p w:rsidR="00B66FE5" w:rsidRPr="007D4BB7" w:rsidRDefault="00B66FE5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D4BB7">
        <w:rPr>
          <w:rFonts w:ascii="Calibri" w:hAnsi="Calibri"/>
          <w:sz w:val="28"/>
          <w:szCs w:val="28"/>
        </w:rPr>
        <w:t>Health beliefs include:</w:t>
      </w:r>
    </w:p>
    <w:p w:rsidR="008D17C4" w:rsidRDefault="00B66FE5">
      <w:pPr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7D4BB7">
        <w:rPr>
          <w:rFonts w:ascii="Calibri" w:hAnsi="Calibri"/>
          <w:sz w:val="28"/>
          <w:szCs w:val="28"/>
        </w:rPr>
        <w:t xml:space="preserve">Health is achieved when in harmony with nature, and illness occurs when in disharmony. </w:t>
      </w:r>
    </w:p>
    <w:p w:rsidR="00B66FE5" w:rsidRPr="007D4BB7" w:rsidRDefault="00B66FE5">
      <w:pPr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7D4BB7">
        <w:rPr>
          <w:rFonts w:ascii="Calibri" w:hAnsi="Calibri"/>
          <w:sz w:val="28"/>
          <w:szCs w:val="28"/>
        </w:rPr>
        <w:t>Health includes mind, body and spirit</w:t>
      </w:r>
    </w:p>
    <w:p w:rsidR="00B66FE5" w:rsidRPr="007D4BB7" w:rsidRDefault="00B66FE5">
      <w:pPr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7D4BB7">
        <w:rPr>
          <w:rFonts w:ascii="Calibri" w:hAnsi="Calibri"/>
          <w:sz w:val="28"/>
          <w:szCs w:val="28"/>
        </w:rPr>
        <w:t>Power to influence destiny is possible through behavior and knowledge</w:t>
      </w:r>
    </w:p>
    <w:p w:rsidR="00B66FE5" w:rsidRPr="007D4BB7" w:rsidRDefault="00B66FE5">
      <w:pPr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7D4BB7">
        <w:rPr>
          <w:rFonts w:ascii="Calibri" w:hAnsi="Calibri"/>
          <w:sz w:val="28"/>
          <w:szCs w:val="28"/>
        </w:rPr>
        <w:t>Health is maintained with rest, clean environment, and proper diet- three meals a day</w:t>
      </w:r>
    </w:p>
    <w:p w:rsidR="00B66FE5" w:rsidRPr="007D4BB7" w:rsidRDefault="008D17C4">
      <w:pPr>
        <w:numPr>
          <w:ilvl w:val="1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Some use f</w:t>
      </w:r>
      <w:r w:rsidR="00B66FE5" w:rsidRPr="007D4BB7">
        <w:rPr>
          <w:rFonts w:ascii="Calibri" w:hAnsi="Calibri"/>
          <w:sz w:val="28"/>
          <w:szCs w:val="28"/>
        </w:rPr>
        <w:t>olk healers, voodoo, “rooting”, or other home remedies</w:t>
      </w:r>
    </w:p>
    <w:p w:rsidR="00B66FE5" w:rsidRPr="007D4BB7" w:rsidRDefault="00B66FE5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D4BB7">
        <w:rPr>
          <w:rFonts w:ascii="Calibri" w:hAnsi="Calibri"/>
          <w:sz w:val="28"/>
          <w:szCs w:val="28"/>
        </w:rPr>
        <w:t>Values caring presence, physical touching, and being involved with family and community</w:t>
      </w:r>
    </w:p>
    <w:p w:rsidR="005456B0" w:rsidRDefault="00B66FE5" w:rsidP="005456B0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5456B0">
        <w:rPr>
          <w:rFonts w:ascii="Calibri" w:hAnsi="Calibri"/>
          <w:sz w:val="28"/>
          <w:szCs w:val="28"/>
        </w:rPr>
        <w:t xml:space="preserve">Extended family helpful for daily survival </w:t>
      </w:r>
      <w:r w:rsidR="008D17C4" w:rsidRPr="005456B0">
        <w:rPr>
          <w:rFonts w:ascii="Calibri" w:hAnsi="Calibri"/>
          <w:sz w:val="28"/>
          <w:szCs w:val="28"/>
        </w:rPr>
        <w:t>if</w:t>
      </w:r>
      <w:r w:rsidRPr="005456B0">
        <w:rPr>
          <w:rFonts w:ascii="Calibri" w:hAnsi="Calibri"/>
          <w:sz w:val="28"/>
          <w:szCs w:val="28"/>
        </w:rPr>
        <w:t xml:space="preserve"> living in poverty, but </w:t>
      </w:r>
      <w:r w:rsidR="005456B0" w:rsidRPr="005456B0">
        <w:rPr>
          <w:rFonts w:ascii="Calibri" w:hAnsi="Calibri"/>
          <w:sz w:val="28"/>
          <w:szCs w:val="28"/>
        </w:rPr>
        <w:t xml:space="preserve">may cause crowded </w:t>
      </w:r>
      <w:r w:rsidRPr="005456B0">
        <w:rPr>
          <w:rFonts w:ascii="Calibri" w:hAnsi="Calibri"/>
          <w:sz w:val="28"/>
          <w:szCs w:val="28"/>
        </w:rPr>
        <w:t xml:space="preserve">living conditions </w:t>
      </w:r>
    </w:p>
    <w:p w:rsidR="00B66FE5" w:rsidRPr="005456B0" w:rsidRDefault="00B66FE5" w:rsidP="005456B0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5456B0">
        <w:rPr>
          <w:rFonts w:ascii="Calibri" w:hAnsi="Calibri"/>
          <w:sz w:val="28"/>
          <w:szCs w:val="28"/>
        </w:rPr>
        <w:t>Traditional foods include hearty meals and “soul food”</w:t>
      </w:r>
    </w:p>
    <w:p w:rsidR="00B66FE5" w:rsidRPr="007D4BB7" w:rsidRDefault="00B66FE5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D4BB7">
        <w:rPr>
          <w:rFonts w:ascii="Calibri" w:hAnsi="Calibri"/>
          <w:sz w:val="28"/>
          <w:szCs w:val="28"/>
        </w:rPr>
        <w:t>Religion is valued (many are Baptists).</w:t>
      </w:r>
      <w:r w:rsidR="005456B0">
        <w:rPr>
          <w:rFonts w:ascii="Calibri" w:hAnsi="Calibri"/>
          <w:sz w:val="28"/>
          <w:szCs w:val="28"/>
        </w:rPr>
        <w:t xml:space="preserve"> Worship is </w:t>
      </w:r>
      <w:r w:rsidRPr="007D4BB7">
        <w:rPr>
          <w:rFonts w:ascii="Calibri" w:hAnsi="Calibri"/>
          <w:sz w:val="28"/>
          <w:szCs w:val="28"/>
        </w:rPr>
        <w:t xml:space="preserve">with prayers and songs </w:t>
      </w:r>
    </w:p>
    <w:p w:rsidR="00B66FE5" w:rsidRPr="007D4BB7" w:rsidRDefault="00B66FE5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D4BB7">
        <w:rPr>
          <w:rFonts w:ascii="Calibri" w:hAnsi="Calibri"/>
          <w:sz w:val="28"/>
          <w:szCs w:val="28"/>
        </w:rPr>
        <w:t xml:space="preserve">Technology, music, and physical activity </w:t>
      </w:r>
      <w:r w:rsidR="005456B0">
        <w:rPr>
          <w:rFonts w:ascii="Calibri" w:hAnsi="Calibri"/>
          <w:sz w:val="28"/>
          <w:szCs w:val="28"/>
        </w:rPr>
        <w:t xml:space="preserve">(like sports) </w:t>
      </w:r>
      <w:r w:rsidRPr="007D4BB7">
        <w:rPr>
          <w:rFonts w:ascii="Calibri" w:hAnsi="Calibri"/>
          <w:sz w:val="28"/>
          <w:szCs w:val="28"/>
        </w:rPr>
        <w:t>are valued</w:t>
      </w:r>
    </w:p>
    <w:p w:rsidR="00B66FE5" w:rsidRPr="007D4BB7" w:rsidRDefault="00B66FE5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D4BB7">
        <w:rPr>
          <w:rFonts w:ascii="Calibri" w:hAnsi="Calibri"/>
          <w:sz w:val="28"/>
          <w:szCs w:val="28"/>
        </w:rPr>
        <w:t>Elderly are held in high esteem because of wisdom and knowledge. Younger family members care for them</w:t>
      </w:r>
    </w:p>
    <w:p w:rsidR="00B66FE5" w:rsidRPr="007D4BB7" w:rsidRDefault="00B66FE5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D4BB7">
        <w:rPr>
          <w:rFonts w:ascii="Calibri" w:hAnsi="Calibri"/>
          <w:sz w:val="28"/>
          <w:szCs w:val="28"/>
        </w:rPr>
        <w:t>Verbal expressions, and expressions of pain can be quite open</w:t>
      </w:r>
    </w:p>
    <w:p w:rsidR="00B66FE5" w:rsidRPr="007D4BB7" w:rsidRDefault="00B66FE5">
      <w:pPr>
        <w:rPr>
          <w:rFonts w:ascii="Calibri" w:hAnsi="Calibri"/>
          <w:sz w:val="28"/>
          <w:szCs w:val="28"/>
        </w:rPr>
      </w:pPr>
    </w:p>
    <w:p w:rsidR="00B66FE5" w:rsidRPr="007D4BB7" w:rsidRDefault="00B66FE5">
      <w:pPr>
        <w:rPr>
          <w:rFonts w:ascii="Calibri" w:hAnsi="Calibri"/>
          <w:b/>
          <w:bCs/>
          <w:sz w:val="28"/>
          <w:szCs w:val="28"/>
        </w:rPr>
      </w:pPr>
      <w:r w:rsidRPr="007D4BB7">
        <w:rPr>
          <w:rFonts w:ascii="Calibri" w:hAnsi="Calibri"/>
          <w:b/>
          <w:bCs/>
          <w:sz w:val="28"/>
          <w:szCs w:val="28"/>
        </w:rPr>
        <w:t>Culturally Congruent Care:</w:t>
      </w:r>
    </w:p>
    <w:p w:rsidR="00B66FE5" w:rsidRPr="007D4BB7" w:rsidRDefault="00B66FE5">
      <w:pPr>
        <w:rPr>
          <w:rFonts w:ascii="Calibri" w:hAnsi="Calibri"/>
          <w:sz w:val="28"/>
          <w:szCs w:val="28"/>
        </w:rPr>
      </w:pPr>
    </w:p>
    <w:p w:rsidR="00B66FE5" w:rsidRPr="007D4BB7" w:rsidRDefault="00B66FE5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D4BB7">
        <w:rPr>
          <w:rFonts w:ascii="Calibri" w:hAnsi="Calibri"/>
          <w:sz w:val="28"/>
          <w:szCs w:val="28"/>
        </w:rPr>
        <w:t>Use direct eye contact, and respectful, informal conversations</w:t>
      </w:r>
    </w:p>
    <w:p w:rsidR="00B66FE5" w:rsidRPr="007D4BB7" w:rsidRDefault="00B66FE5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D4BB7">
        <w:rPr>
          <w:rFonts w:ascii="Calibri" w:hAnsi="Calibri"/>
          <w:sz w:val="28"/>
          <w:szCs w:val="28"/>
        </w:rPr>
        <w:t xml:space="preserve">Trust is built through listening to patient, overcoming </w:t>
      </w:r>
      <w:r w:rsidR="005456B0">
        <w:rPr>
          <w:rFonts w:ascii="Calibri" w:hAnsi="Calibri"/>
          <w:sz w:val="28"/>
          <w:szCs w:val="28"/>
        </w:rPr>
        <w:t>any</w:t>
      </w:r>
      <w:r w:rsidRPr="007D4BB7">
        <w:rPr>
          <w:rFonts w:ascii="Calibri" w:hAnsi="Calibri"/>
          <w:sz w:val="28"/>
          <w:szCs w:val="28"/>
        </w:rPr>
        <w:t xml:space="preserve"> feeling of racism </w:t>
      </w:r>
      <w:r w:rsidR="005456B0">
        <w:rPr>
          <w:rFonts w:ascii="Calibri" w:hAnsi="Calibri"/>
          <w:sz w:val="28"/>
          <w:szCs w:val="28"/>
        </w:rPr>
        <w:t>or</w:t>
      </w:r>
      <w:r w:rsidRPr="007D4BB7">
        <w:rPr>
          <w:rFonts w:ascii="Calibri" w:hAnsi="Calibri"/>
          <w:sz w:val="28"/>
          <w:szCs w:val="28"/>
        </w:rPr>
        <w:t xml:space="preserve"> powerlessness by explaining things so they understand.  </w:t>
      </w:r>
    </w:p>
    <w:p w:rsidR="00B66FE5" w:rsidRPr="007D4BB7" w:rsidRDefault="00B66FE5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D4BB7">
        <w:rPr>
          <w:rFonts w:ascii="Calibri" w:hAnsi="Calibri"/>
          <w:sz w:val="28"/>
          <w:szCs w:val="28"/>
        </w:rPr>
        <w:lastRenderedPageBreak/>
        <w:t>Communication and relationship</w:t>
      </w:r>
      <w:r w:rsidR="005456B0">
        <w:rPr>
          <w:rFonts w:ascii="Calibri" w:hAnsi="Calibri"/>
          <w:sz w:val="28"/>
          <w:szCs w:val="28"/>
        </w:rPr>
        <w:t>s</w:t>
      </w:r>
      <w:r w:rsidRPr="007D4BB7">
        <w:rPr>
          <w:rFonts w:ascii="Calibri" w:hAnsi="Calibri"/>
          <w:sz w:val="28"/>
          <w:szCs w:val="28"/>
        </w:rPr>
        <w:t xml:space="preserve"> are the key to whether the patient will share significant complaints and whether they will return for care</w:t>
      </w:r>
    </w:p>
    <w:p w:rsidR="00B66FE5" w:rsidRPr="007D4BB7" w:rsidRDefault="00B66FE5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D4BB7">
        <w:rPr>
          <w:rFonts w:ascii="Calibri" w:hAnsi="Calibri"/>
          <w:sz w:val="28"/>
          <w:szCs w:val="28"/>
        </w:rPr>
        <w:t>Set short-term goals with the patient</w:t>
      </w:r>
    </w:p>
    <w:p w:rsidR="00B66FE5" w:rsidRPr="007D4BB7" w:rsidRDefault="00B66FE5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D4BB7">
        <w:rPr>
          <w:rFonts w:ascii="Calibri" w:hAnsi="Calibri"/>
          <w:sz w:val="28"/>
          <w:szCs w:val="28"/>
        </w:rPr>
        <w:t>Disagreements with health professionals often result in noncompliance</w:t>
      </w:r>
    </w:p>
    <w:p w:rsidR="00B66FE5" w:rsidRPr="007D4BB7" w:rsidRDefault="00B66FE5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D4BB7">
        <w:rPr>
          <w:rFonts w:ascii="Calibri" w:hAnsi="Calibri"/>
          <w:sz w:val="28"/>
          <w:szCs w:val="28"/>
        </w:rPr>
        <w:t>African American patients often come late, or miss medical appointments. They prefer walk-in clinics where waits are shorter, or traditional folk healers</w:t>
      </w:r>
    </w:p>
    <w:p w:rsidR="00B66FE5" w:rsidRPr="007D4BB7" w:rsidRDefault="00B66FE5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D4BB7">
        <w:rPr>
          <w:rFonts w:ascii="Calibri" w:hAnsi="Calibri"/>
          <w:sz w:val="28"/>
          <w:szCs w:val="28"/>
        </w:rPr>
        <w:t>Family responsibilities come before all other responsibilities</w:t>
      </w:r>
    </w:p>
    <w:p w:rsidR="00B66FE5" w:rsidRPr="007D4BB7" w:rsidRDefault="005456B0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May need health care provides to r</w:t>
      </w:r>
      <w:r w:rsidR="00B66FE5" w:rsidRPr="007D4BB7">
        <w:rPr>
          <w:rFonts w:ascii="Calibri" w:hAnsi="Calibri"/>
          <w:sz w:val="28"/>
          <w:szCs w:val="28"/>
        </w:rPr>
        <w:t xml:space="preserve">ecognize and assist </w:t>
      </w:r>
      <w:r>
        <w:rPr>
          <w:rFonts w:ascii="Calibri" w:hAnsi="Calibri"/>
          <w:sz w:val="28"/>
          <w:szCs w:val="28"/>
        </w:rPr>
        <w:t>if</w:t>
      </w:r>
      <w:r w:rsidR="00B66FE5" w:rsidRPr="007D4BB7">
        <w:rPr>
          <w:rFonts w:ascii="Calibri" w:hAnsi="Calibri"/>
          <w:sz w:val="28"/>
          <w:szCs w:val="28"/>
        </w:rPr>
        <w:t xml:space="preserve"> domestic violence related to alcohol abuse occurs</w:t>
      </w:r>
    </w:p>
    <w:p w:rsidR="00B66FE5" w:rsidRPr="007D4BB7" w:rsidRDefault="00B66FE5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D4BB7">
        <w:rPr>
          <w:rFonts w:ascii="Calibri" w:hAnsi="Calibri"/>
          <w:sz w:val="28"/>
          <w:szCs w:val="28"/>
        </w:rPr>
        <w:t>Uphold cultural rituals and practices whenever possible</w:t>
      </w:r>
    </w:p>
    <w:p w:rsidR="00B66FE5" w:rsidRPr="007D4BB7" w:rsidRDefault="00B66FE5">
      <w:pPr>
        <w:rPr>
          <w:rFonts w:ascii="Calibri" w:hAnsi="Calibri"/>
          <w:sz w:val="28"/>
          <w:szCs w:val="28"/>
        </w:rPr>
      </w:pPr>
    </w:p>
    <w:p w:rsidR="00B66FE5" w:rsidRPr="007D4BB7" w:rsidRDefault="00B66FE5">
      <w:pPr>
        <w:rPr>
          <w:rFonts w:ascii="Calibri" w:hAnsi="Calibri"/>
          <w:b/>
          <w:bCs/>
          <w:sz w:val="28"/>
          <w:szCs w:val="28"/>
        </w:rPr>
      </w:pPr>
      <w:r w:rsidRPr="007D4BB7">
        <w:rPr>
          <w:rFonts w:ascii="Calibri" w:hAnsi="Calibri"/>
          <w:b/>
          <w:bCs/>
          <w:sz w:val="28"/>
          <w:szCs w:val="28"/>
        </w:rPr>
        <w:t>References:</w:t>
      </w:r>
    </w:p>
    <w:p w:rsidR="00B66FE5" w:rsidRPr="007D4BB7" w:rsidRDefault="00B66FE5">
      <w:pPr>
        <w:rPr>
          <w:rFonts w:ascii="Calibri" w:hAnsi="Calibri"/>
          <w:sz w:val="28"/>
          <w:szCs w:val="28"/>
        </w:rPr>
      </w:pPr>
    </w:p>
    <w:p w:rsidR="00B66FE5" w:rsidRPr="007D4BB7" w:rsidRDefault="00B66FE5">
      <w:pPr>
        <w:rPr>
          <w:rFonts w:ascii="Calibri" w:hAnsi="Calibri"/>
          <w:sz w:val="28"/>
          <w:szCs w:val="28"/>
        </w:rPr>
      </w:pPr>
      <w:r w:rsidRPr="007D4BB7">
        <w:rPr>
          <w:rFonts w:ascii="Calibri" w:hAnsi="Calibri"/>
          <w:sz w:val="28"/>
          <w:szCs w:val="28"/>
        </w:rPr>
        <w:t>Giger, J.N. &amp; Davidhizar, R.E. (1995). Transcultural nursing assessment and intervention (2</w:t>
      </w:r>
      <w:r w:rsidRPr="007D4BB7">
        <w:rPr>
          <w:rFonts w:ascii="Calibri" w:hAnsi="Calibri"/>
          <w:sz w:val="28"/>
          <w:szCs w:val="28"/>
          <w:vertAlign w:val="superscript"/>
        </w:rPr>
        <w:t>nd</w:t>
      </w:r>
      <w:r w:rsidRPr="007D4BB7">
        <w:rPr>
          <w:rFonts w:ascii="Calibri" w:hAnsi="Calibri"/>
          <w:sz w:val="28"/>
          <w:szCs w:val="28"/>
        </w:rPr>
        <w:t xml:space="preserve"> ed.). St. Louis: Mosby.</w:t>
      </w:r>
    </w:p>
    <w:p w:rsidR="00B66FE5" w:rsidRPr="007D4BB7" w:rsidRDefault="00B66FE5">
      <w:pPr>
        <w:rPr>
          <w:rFonts w:ascii="Calibri" w:hAnsi="Calibri"/>
          <w:sz w:val="28"/>
          <w:szCs w:val="28"/>
        </w:rPr>
      </w:pPr>
      <w:r w:rsidRPr="007D4BB7">
        <w:rPr>
          <w:rFonts w:ascii="Calibri" w:hAnsi="Calibri"/>
          <w:sz w:val="28"/>
          <w:szCs w:val="28"/>
        </w:rPr>
        <w:t>Julia, M. C. (1996). African American health care: Beliefs, practices, and service issues. In Multicultural awareness in the health care professions (pp. 8-19). Boston: Allyn &amp; Bacon.</w:t>
      </w:r>
    </w:p>
    <w:p w:rsidR="00B66FE5" w:rsidRPr="007D4BB7" w:rsidRDefault="00B66FE5">
      <w:pPr>
        <w:rPr>
          <w:rFonts w:ascii="Calibri" w:hAnsi="Calibri"/>
          <w:sz w:val="28"/>
          <w:szCs w:val="28"/>
        </w:rPr>
      </w:pPr>
    </w:p>
    <w:p w:rsidR="00B66FE5" w:rsidRPr="007D4BB7" w:rsidRDefault="00B66FE5">
      <w:pPr>
        <w:rPr>
          <w:rFonts w:ascii="Calibri" w:hAnsi="Calibri"/>
          <w:sz w:val="28"/>
          <w:szCs w:val="28"/>
        </w:rPr>
      </w:pPr>
      <w:r w:rsidRPr="007D4BB7">
        <w:rPr>
          <w:rFonts w:ascii="Calibri" w:hAnsi="Calibri"/>
          <w:sz w:val="28"/>
          <w:szCs w:val="28"/>
        </w:rPr>
        <w:t>Leininger, M. (1991). Culture care diversity and universality: A theory of nursing (p. 361). New York: NSN Press.</w:t>
      </w:r>
    </w:p>
    <w:p w:rsidR="00B66FE5" w:rsidRPr="007D4BB7" w:rsidRDefault="00B66FE5">
      <w:pPr>
        <w:rPr>
          <w:rFonts w:ascii="Calibri" w:hAnsi="Calibri"/>
          <w:sz w:val="28"/>
          <w:szCs w:val="28"/>
        </w:rPr>
      </w:pPr>
    </w:p>
    <w:p w:rsidR="00B66FE5" w:rsidRPr="007D4BB7" w:rsidRDefault="00B66FE5">
      <w:pPr>
        <w:rPr>
          <w:rFonts w:ascii="Calibri" w:hAnsi="Calibri"/>
          <w:sz w:val="28"/>
          <w:szCs w:val="28"/>
        </w:rPr>
      </w:pPr>
      <w:r w:rsidRPr="007D4BB7">
        <w:rPr>
          <w:rFonts w:ascii="Calibri" w:hAnsi="Calibri"/>
          <w:sz w:val="28"/>
          <w:szCs w:val="28"/>
        </w:rPr>
        <w:t>Leininger, M. (2002). South African culturally based health-illness patterns and humanistic care practices. In Transcultural nursing: Concepts, theories, research, and practice (3</w:t>
      </w:r>
      <w:r w:rsidRPr="007D4BB7">
        <w:rPr>
          <w:rFonts w:ascii="Calibri" w:hAnsi="Calibri"/>
          <w:sz w:val="28"/>
          <w:szCs w:val="28"/>
          <w:vertAlign w:val="superscript"/>
        </w:rPr>
        <w:t>rd</w:t>
      </w:r>
      <w:r w:rsidRPr="007D4BB7">
        <w:rPr>
          <w:rFonts w:ascii="Calibri" w:hAnsi="Calibri"/>
          <w:sz w:val="28"/>
          <w:szCs w:val="28"/>
        </w:rPr>
        <w:t xml:space="preserve"> Ed., pp. 325-332). New York: McGraw-Hill.</w:t>
      </w:r>
    </w:p>
    <w:p w:rsidR="00B66FE5" w:rsidRPr="007D4BB7" w:rsidRDefault="00B66FE5">
      <w:pPr>
        <w:rPr>
          <w:rFonts w:ascii="Calibri" w:hAnsi="Calibri"/>
          <w:sz w:val="28"/>
          <w:szCs w:val="28"/>
        </w:rPr>
      </w:pPr>
    </w:p>
    <w:p w:rsidR="00B66FE5" w:rsidRPr="007D4BB7" w:rsidRDefault="00B66FE5">
      <w:pPr>
        <w:rPr>
          <w:rFonts w:ascii="Calibri" w:hAnsi="Calibri"/>
          <w:sz w:val="28"/>
          <w:szCs w:val="28"/>
        </w:rPr>
      </w:pPr>
      <w:r w:rsidRPr="007D4BB7">
        <w:rPr>
          <w:rFonts w:ascii="Calibri" w:hAnsi="Calibri"/>
          <w:sz w:val="28"/>
          <w:szCs w:val="28"/>
        </w:rPr>
        <w:t xml:space="preserve">Spector, R.E. (1996). Health and illness in African (Black) American communities. In S.J. Garhydt &amp; S. Greenfield (Eds.) Cultural diversity in health and illness. (pp.191-210). Stamford, CT: Appleton &amp; Lange. </w:t>
      </w:r>
    </w:p>
    <w:p w:rsidR="00B66FE5" w:rsidRPr="007D4BB7" w:rsidRDefault="00B66FE5">
      <w:pPr>
        <w:rPr>
          <w:rFonts w:ascii="Calibri" w:hAnsi="Calibri"/>
          <w:sz w:val="28"/>
          <w:szCs w:val="28"/>
        </w:rPr>
      </w:pPr>
    </w:p>
    <w:p w:rsidR="00B66FE5" w:rsidRPr="005456B0" w:rsidRDefault="00B66FE5">
      <w:pPr>
        <w:rPr>
          <w:rFonts w:ascii="Calibri" w:hAnsi="Calibri"/>
          <w:sz w:val="28"/>
          <w:szCs w:val="28"/>
        </w:rPr>
      </w:pPr>
      <w:r w:rsidRPr="007D4BB7">
        <w:rPr>
          <w:rFonts w:ascii="Calibri" w:hAnsi="Calibri"/>
          <w:sz w:val="28"/>
          <w:szCs w:val="28"/>
        </w:rPr>
        <w:t>Spector, R.E. (1996). Cultural phenomena affecting health. In S. J. Barhydt &amp; S. Greenfield (Eds.), Guide to heritage assessment and health traditions. (pp. 6-10). Stamford, CT: Appleton &amp; Lange.</w:t>
      </w:r>
    </w:p>
    <w:p w:rsidR="00B66FE5" w:rsidRDefault="00B66FE5"/>
    <w:sectPr w:rsidR="00B66FE5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FB" w:rsidRDefault="003719FB" w:rsidP="00117ABE">
      <w:r>
        <w:separator/>
      </w:r>
    </w:p>
  </w:endnote>
  <w:endnote w:type="continuationSeparator" w:id="0">
    <w:p w:rsidR="003719FB" w:rsidRDefault="003719FB" w:rsidP="0011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BE" w:rsidRDefault="00C9589B" w:rsidP="00C9589B">
    <w:pPr>
      <w:pStyle w:val="Footer"/>
      <w:jc w:val="right"/>
    </w:pPr>
    <w:r w:rsidRPr="00C9589B">
      <w:rPr>
        <w:rFonts w:asciiTheme="minorHAnsi" w:hAnsiTheme="minorHAnsi"/>
      </w:rPr>
      <w:t>Created in 2004 by Mary Knutson RN and revised in 2009.</w:t>
    </w:r>
    <w:r>
      <w:tab/>
    </w:r>
    <w:r w:rsidR="00117ABE">
      <w:fldChar w:fldCharType="begin"/>
    </w:r>
    <w:r w:rsidR="00117ABE">
      <w:instrText xml:space="preserve"> PAGE   \* MERGEFORMAT </w:instrText>
    </w:r>
    <w:r w:rsidR="00117ABE">
      <w:fldChar w:fldCharType="separate"/>
    </w:r>
    <w:r w:rsidR="00CE4D69">
      <w:rPr>
        <w:noProof/>
      </w:rPr>
      <w:t>1</w:t>
    </w:r>
    <w:r w:rsidR="00117AB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FB" w:rsidRDefault="003719FB" w:rsidP="00117ABE">
      <w:r>
        <w:separator/>
      </w:r>
    </w:p>
  </w:footnote>
  <w:footnote w:type="continuationSeparator" w:id="0">
    <w:p w:rsidR="003719FB" w:rsidRDefault="003719FB" w:rsidP="00117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122"/>
    <w:multiLevelType w:val="hybridMultilevel"/>
    <w:tmpl w:val="FD567F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BB7"/>
    <w:rsid w:val="00117ABE"/>
    <w:rsid w:val="003719FB"/>
    <w:rsid w:val="005456B0"/>
    <w:rsid w:val="007D4BB7"/>
    <w:rsid w:val="008D17C4"/>
    <w:rsid w:val="009D6F25"/>
    <w:rsid w:val="00B66FE5"/>
    <w:rsid w:val="00C9589B"/>
    <w:rsid w:val="00C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A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A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African American Culture</vt:lpstr>
    </vt:vector>
  </TitlesOfParts>
  <Company>Hewlett-Packard Company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American Culture</dc:title>
  <dc:creator>Mary Knutson</dc:creator>
  <cp:lastModifiedBy>Mary</cp:lastModifiedBy>
  <cp:revision>2</cp:revision>
  <cp:lastPrinted>2009-06-08T01:35:00Z</cp:lastPrinted>
  <dcterms:created xsi:type="dcterms:W3CDTF">2015-05-13T04:06:00Z</dcterms:created>
  <dcterms:modified xsi:type="dcterms:W3CDTF">2015-05-13T04:06:00Z</dcterms:modified>
</cp:coreProperties>
</file>