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42" w:rsidRDefault="00CE0842">
      <w:pPr>
        <w:pStyle w:val="Heading1"/>
        <w:rPr>
          <w:b/>
          <w:bCs/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24pt;margin-top:3pt;width:108pt;height:71.7pt;z-index:251658240">
            <v:imagedata r:id="rId7" o:title=""/>
          </v:shape>
        </w:pict>
      </w:r>
      <w:r>
        <w:rPr>
          <w:b/>
          <w:bCs/>
          <w:noProof/>
          <w:sz w:val="20"/>
        </w:rPr>
        <w:pict>
          <v:shape id="_x0000_s1029" type="#_x0000_t75" style="position:absolute;margin-left:180pt;margin-top:0;width:81pt;height:81pt;z-index:251657216">
            <v:imagedata r:id="rId8" o:title=""/>
          </v:shape>
        </w:pict>
      </w:r>
      <w:r>
        <w:rPr>
          <w:b/>
          <w:bCs/>
        </w:rPr>
        <w:pict>
          <v:shape id="_x0000_i1025" type="#_x0000_t75" style="width:117pt;height:77pt">
            <v:imagedata r:id="rId9" o:title="PH01651J"/>
          </v:shape>
        </w:pict>
      </w:r>
    </w:p>
    <w:p w:rsidR="00CE0842" w:rsidRDefault="00CE0842"/>
    <w:p w:rsidR="00CE0842" w:rsidRPr="004104CB" w:rsidRDefault="00CE0842">
      <w:pPr>
        <w:pStyle w:val="Heading1"/>
        <w:jc w:val="center"/>
        <w:rPr>
          <w:rFonts w:ascii="Calibri" w:hAnsi="Calibri"/>
          <w:b/>
          <w:bCs/>
        </w:rPr>
      </w:pPr>
      <w:r w:rsidRPr="004104CB">
        <w:rPr>
          <w:rFonts w:ascii="Calibri" w:hAnsi="Calibri"/>
          <w:b/>
          <w:bCs/>
        </w:rPr>
        <w:t>Hispanic Culture</w:t>
      </w:r>
    </w:p>
    <w:p w:rsidR="00CE0842" w:rsidRPr="004104CB" w:rsidRDefault="007E637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CE0842" w:rsidRPr="004104CB" w:rsidRDefault="00CE0842">
      <w:pPr>
        <w:ind w:firstLine="720"/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The term “Hispanic Americans” refers to people who were born in or whose ancestors came from Mexico, Puerto Rico, Cuba, Central and South America, Spain, and other Spanish-speaking communities, who now live in the United States.  They may refer to themselves as Mexican American, Spanish American, Latin American, Latin, Latino, Mexican, or Chicano.</w:t>
      </w:r>
    </w:p>
    <w:p w:rsidR="00CE0842" w:rsidRPr="004104CB" w:rsidRDefault="00CE0842">
      <w:pPr>
        <w:ind w:firstLine="720"/>
        <w:rPr>
          <w:rFonts w:ascii="Calibri" w:hAnsi="Calibri"/>
          <w:sz w:val="28"/>
          <w:szCs w:val="28"/>
        </w:rPr>
      </w:pPr>
    </w:p>
    <w:p w:rsidR="00CE0842" w:rsidRPr="004104CB" w:rsidRDefault="004104CB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Control of </w:t>
      </w:r>
      <w:r w:rsidR="00CE0842" w:rsidRPr="004104CB">
        <w:rPr>
          <w:rFonts w:ascii="Calibri" w:hAnsi="Calibri"/>
          <w:b/>
          <w:bCs/>
          <w:sz w:val="28"/>
          <w:szCs w:val="28"/>
        </w:rPr>
        <w:t>Environment: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 xml:space="preserve">Traditional health and illness beliefs continue, such as folk medicine and traditional healers 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b/>
          <w:bCs/>
          <w:sz w:val="28"/>
          <w:szCs w:val="28"/>
        </w:rPr>
      </w:pPr>
      <w:r w:rsidRPr="004104CB">
        <w:rPr>
          <w:rFonts w:ascii="Calibri" w:hAnsi="Calibri"/>
          <w:b/>
          <w:bCs/>
          <w:sz w:val="28"/>
          <w:szCs w:val="28"/>
        </w:rPr>
        <w:t xml:space="preserve">Biological </w:t>
      </w:r>
      <w:r w:rsidR="004104CB">
        <w:rPr>
          <w:rFonts w:ascii="Calibri" w:hAnsi="Calibri"/>
          <w:b/>
          <w:bCs/>
          <w:sz w:val="28"/>
          <w:szCs w:val="28"/>
        </w:rPr>
        <w:t>Differences</w:t>
      </w:r>
      <w:r w:rsidRPr="004104CB">
        <w:rPr>
          <w:rFonts w:ascii="Calibri" w:hAnsi="Calibri"/>
          <w:b/>
          <w:bCs/>
          <w:sz w:val="28"/>
          <w:szCs w:val="28"/>
        </w:rPr>
        <w:t>: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Increased risk for diabetes mellitus, parasites, coccidioidmycosis, lactose intolerance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b/>
          <w:bCs/>
          <w:sz w:val="28"/>
          <w:szCs w:val="28"/>
        </w:rPr>
      </w:pPr>
      <w:r w:rsidRPr="004104CB">
        <w:rPr>
          <w:rFonts w:ascii="Calibri" w:hAnsi="Calibri"/>
          <w:b/>
          <w:bCs/>
          <w:sz w:val="28"/>
          <w:szCs w:val="28"/>
        </w:rPr>
        <w:t>Social Organization: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 xml:space="preserve">Strong reliance on nuclear families with large, extended family networks, including godparents  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Strong church affiliations and community social organizations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Father or oldest male in the family holds the greatest power and may make health decisions for others in the family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Publicly, women are expected to show respect and submission to their husbands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b/>
          <w:bCs/>
          <w:sz w:val="28"/>
          <w:szCs w:val="28"/>
        </w:rPr>
      </w:pPr>
      <w:r w:rsidRPr="004104CB">
        <w:rPr>
          <w:rFonts w:ascii="Calibri" w:hAnsi="Calibri"/>
          <w:b/>
          <w:bCs/>
          <w:sz w:val="28"/>
          <w:szCs w:val="28"/>
        </w:rPr>
        <w:t>Communication: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 xml:space="preserve">Spanish or Portuguese are the primary languages. Language barriers are common </w:t>
      </w:r>
    </w:p>
    <w:p w:rsidR="00CE0842" w:rsidRPr="004104CB" w:rsidRDefault="00CE0842">
      <w:pPr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4104CB">
        <w:rPr>
          <w:rFonts w:ascii="Calibri" w:hAnsi="Calibri"/>
          <w:b/>
          <w:bCs/>
          <w:sz w:val="28"/>
          <w:szCs w:val="28"/>
        </w:rPr>
        <w:lastRenderedPageBreak/>
        <w:t>Space: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Tactile relationships, like touch, handshakes, embrace, and physical presence are valued</w:t>
      </w:r>
    </w:p>
    <w:p w:rsidR="00CE0842" w:rsidRPr="004104CB" w:rsidRDefault="00CE0842">
      <w:pPr>
        <w:rPr>
          <w:rFonts w:ascii="Calibri" w:hAnsi="Calibri"/>
          <w:b/>
          <w:bCs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b/>
          <w:bCs/>
          <w:sz w:val="28"/>
          <w:szCs w:val="28"/>
        </w:rPr>
      </w:pPr>
      <w:r w:rsidRPr="004104CB">
        <w:rPr>
          <w:rFonts w:ascii="Calibri" w:hAnsi="Calibri"/>
          <w:b/>
          <w:bCs/>
          <w:sz w:val="28"/>
          <w:szCs w:val="28"/>
        </w:rPr>
        <w:t>Time Orientation: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Focus is on the present.  Although they are concerned about their health, they don’t typically look to the future, and may not keep follow-up appointments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b/>
          <w:bCs/>
          <w:sz w:val="28"/>
          <w:szCs w:val="28"/>
        </w:rPr>
      </w:pPr>
      <w:r w:rsidRPr="004104CB">
        <w:rPr>
          <w:rFonts w:ascii="Calibri" w:hAnsi="Calibri"/>
          <w:b/>
          <w:bCs/>
          <w:sz w:val="28"/>
          <w:szCs w:val="28"/>
        </w:rPr>
        <w:t>Cultural beliefs, norms, and practices:</w:t>
      </w:r>
    </w:p>
    <w:p w:rsidR="00CE0842" w:rsidRPr="004104CB" w:rsidRDefault="00CE0842">
      <w:pPr>
        <w:ind w:left="360"/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Health beliefs include:</w:t>
      </w:r>
    </w:p>
    <w:p w:rsidR="00CE0842" w:rsidRPr="004104CB" w:rsidRDefault="00CE0842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Hispanic “Hot” and “cold” conditions are treated to bring their health back in balance and harmony</w:t>
      </w:r>
    </w:p>
    <w:p w:rsidR="00CE0842" w:rsidRPr="004104CB" w:rsidRDefault="00CE0842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Natural and supernatural worlds are not clearly distinguishable</w:t>
      </w:r>
    </w:p>
    <w:p w:rsidR="00CE0842" w:rsidRPr="004104CB" w:rsidRDefault="00CE0842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Illness could be considered punishment for transgressions, or sick people could be considered innocent victims of “fate” with little responsibility to take action to regain health</w:t>
      </w:r>
    </w:p>
    <w:p w:rsidR="00CE0842" w:rsidRPr="004104CB" w:rsidRDefault="00CE0842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Hispanics may have dramatic outbursts of emotion. Moaning is a way to reduce pain and to share it with others</w:t>
      </w:r>
    </w:p>
    <w:p w:rsidR="00CE0842" w:rsidRPr="004104CB" w:rsidRDefault="00CE0842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i/>
          <w:iCs/>
          <w:sz w:val="28"/>
          <w:szCs w:val="28"/>
        </w:rPr>
        <w:t>Susto</w:t>
      </w:r>
      <w:r w:rsidRPr="004104CB">
        <w:rPr>
          <w:rFonts w:ascii="Calibri" w:hAnsi="Calibri"/>
          <w:sz w:val="28"/>
          <w:szCs w:val="28"/>
        </w:rPr>
        <w:t xml:space="preserve"> is “soul loss”, which may be acute or chronic</w:t>
      </w:r>
    </w:p>
    <w:p w:rsidR="00CE0842" w:rsidRPr="004104CB" w:rsidRDefault="00CE0842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i/>
          <w:iCs/>
          <w:sz w:val="28"/>
          <w:szCs w:val="28"/>
        </w:rPr>
        <w:t xml:space="preserve">Mal de Ojo </w:t>
      </w:r>
      <w:r w:rsidRPr="004104CB">
        <w:rPr>
          <w:rFonts w:ascii="Calibri" w:hAnsi="Calibri"/>
          <w:sz w:val="28"/>
          <w:szCs w:val="28"/>
        </w:rPr>
        <w:t xml:space="preserve">is the “Evil Eye” caused by looking with admiration or jealousy at another person </w:t>
      </w:r>
    </w:p>
    <w:p w:rsidR="00CE0842" w:rsidRPr="004104CB" w:rsidRDefault="00CE0842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Folk healers, herbalists, and home remedies are used for illness</w:t>
      </w:r>
    </w:p>
    <w:p w:rsidR="00CE0842" w:rsidRPr="004104CB" w:rsidRDefault="00CE0842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Traditional foods include rice, beans, and tortillas, usually prepared with lard</w:t>
      </w:r>
    </w:p>
    <w:p w:rsidR="00CE0842" w:rsidRPr="004104CB" w:rsidRDefault="00CE0842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Most Hispanics are Roman Catholic. Spiritual and religious influence play a major part in day-to-day life</w:t>
      </w:r>
    </w:p>
    <w:p w:rsidR="00CE0842" w:rsidRPr="004104CB" w:rsidRDefault="00CE0842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 xml:space="preserve">Candles, medals, and pictures of saints are often used 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b/>
          <w:bCs/>
          <w:sz w:val="28"/>
          <w:szCs w:val="28"/>
        </w:rPr>
      </w:pPr>
      <w:r w:rsidRPr="004104CB">
        <w:rPr>
          <w:rFonts w:ascii="Calibri" w:hAnsi="Calibri"/>
          <w:b/>
          <w:bCs/>
          <w:sz w:val="28"/>
          <w:szCs w:val="28"/>
        </w:rPr>
        <w:t>Culturally Congruent Care: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Use less direct eye contact, with respectful and warm, but formal conversations</w:t>
      </w:r>
    </w:p>
    <w:p w:rsidR="00CE0842" w:rsidRPr="004104CB" w:rsidRDefault="00CE0842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lastRenderedPageBreak/>
        <w:t>Trust is critical.  Communication and relationship are the key to whether the patient will share significant complaints and whether they will return for care</w:t>
      </w:r>
    </w:p>
    <w:p w:rsidR="00CE0842" w:rsidRPr="004104CB" w:rsidRDefault="00CE0842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Direct disagreement with a health professional would be uncommon; the usual response would be silence and noncompliance</w:t>
      </w:r>
    </w:p>
    <w:p w:rsidR="00CE0842" w:rsidRPr="004104CB" w:rsidRDefault="00CE0842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 xml:space="preserve">Set short-term goals with patient </w:t>
      </w:r>
    </w:p>
    <w:p w:rsidR="00CE0842" w:rsidRPr="004104CB" w:rsidRDefault="00CE0842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Hispanic patients often come late, or miss medical appointments. They prefer walk-in clinics where waits are shorter, or traditional folk healers</w:t>
      </w:r>
    </w:p>
    <w:p w:rsidR="00CE0842" w:rsidRPr="004104CB" w:rsidRDefault="00CE0842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Family responsibilities come before all other responsibilities</w:t>
      </w:r>
    </w:p>
    <w:p w:rsidR="00CE0842" w:rsidRPr="004104CB" w:rsidRDefault="00CE0842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Uphold cultural rituals and practices whenever possible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b/>
          <w:bCs/>
          <w:sz w:val="28"/>
          <w:szCs w:val="28"/>
        </w:rPr>
      </w:pPr>
      <w:r w:rsidRPr="004104CB">
        <w:rPr>
          <w:rFonts w:ascii="Calibri" w:hAnsi="Calibri"/>
          <w:b/>
          <w:bCs/>
          <w:sz w:val="28"/>
          <w:szCs w:val="28"/>
        </w:rPr>
        <w:t>References: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Giger, J.N. &amp; Davidhizar, R.E. (1995). Transcultural nursing assessment and intervention (2</w:t>
      </w:r>
      <w:r w:rsidRPr="004104CB">
        <w:rPr>
          <w:rFonts w:ascii="Calibri" w:hAnsi="Calibri"/>
          <w:sz w:val="28"/>
          <w:szCs w:val="28"/>
          <w:vertAlign w:val="superscript"/>
        </w:rPr>
        <w:t>nd</w:t>
      </w:r>
      <w:r w:rsidRPr="004104CB">
        <w:rPr>
          <w:rFonts w:ascii="Calibri" w:hAnsi="Calibri"/>
          <w:sz w:val="28"/>
          <w:szCs w:val="28"/>
        </w:rPr>
        <w:t xml:space="preserve"> ed.). St. Louis: Mosby.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Julia, M. C. (1996). Understanding the Hispanic community. In Multicultural awareness in the health care professions (pp. 111-129). Boston: Allyn &amp; Bacon.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Leininger, M. (1991). Culture care diversity and universality: A theory of nursing (p. 356). New York: NSN Press.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Leininger, M. (2002). Culture care of the Mexican American family. In Transcultural nursing: Concepts, theories, research, and practice (3</w:t>
      </w:r>
      <w:r w:rsidRPr="004104CB">
        <w:rPr>
          <w:rFonts w:ascii="Calibri" w:hAnsi="Calibri"/>
          <w:sz w:val="28"/>
          <w:szCs w:val="28"/>
          <w:vertAlign w:val="superscript"/>
        </w:rPr>
        <w:t>rd</w:t>
      </w:r>
      <w:r w:rsidRPr="004104CB">
        <w:rPr>
          <w:rFonts w:ascii="Calibri" w:hAnsi="Calibri"/>
          <w:sz w:val="28"/>
          <w:szCs w:val="28"/>
        </w:rPr>
        <w:t xml:space="preserve"> Ed., pp. 363-371). New York: McGraw-Hill.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 xml:space="preserve">Spector, R.E. (1996). Health and illness in Hispanic American communities. In S.J. Garhydt &amp; S. Greenfield (Eds.) Cultural diversity in health and illness. (pp.279-304). Stamford, CT: Appleton &amp; Lange. </w:t>
      </w:r>
    </w:p>
    <w:p w:rsidR="00CE0842" w:rsidRPr="004104CB" w:rsidRDefault="00CE0842">
      <w:pPr>
        <w:rPr>
          <w:rFonts w:ascii="Calibri" w:hAnsi="Calibri"/>
          <w:sz w:val="28"/>
          <w:szCs w:val="28"/>
        </w:rPr>
      </w:pPr>
    </w:p>
    <w:p w:rsidR="00CE0842" w:rsidRPr="004104CB" w:rsidRDefault="00CE0842">
      <w:pPr>
        <w:rPr>
          <w:rFonts w:ascii="Calibri" w:hAnsi="Calibri"/>
          <w:sz w:val="28"/>
          <w:szCs w:val="28"/>
        </w:rPr>
      </w:pPr>
      <w:r w:rsidRPr="004104CB">
        <w:rPr>
          <w:rFonts w:ascii="Calibri" w:hAnsi="Calibri"/>
          <w:sz w:val="28"/>
          <w:szCs w:val="28"/>
        </w:rPr>
        <w:t>Spector, R.E. (1996). Cultural phenomena affecting health. In S. J. Barhydt &amp; S. Greenfield (Eds.), Guide to heritage assessment and health traditions. (pp. 6-10). Stamford, CT: Appleton &amp; Lange.</w:t>
      </w:r>
    </w:p>
    <w:sectPr w:rsidR="00CE0842" w:rsidRPr="004104CB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06" w:rsidRDefault="00C10906" w:rsidP="004104CB">
      <w:r>
        <w:separator/>
      </w:r>
    </w:p>
  </w:endnote>
  <w:endnote w:type="continuationSeparator" w:id="0">
    <w:p w:rsidR="00C10906" w:rsidRDefault="00C10906" w:rsidP="0041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4CB" w:rsidRDefault="007E637A">
    <w:pPr>
      <w:pStyle w:val="Footer"/>
      <w:jc w:val="right"/>
    </w:pPr>
    <w:r w:rsidRPr="007E637A">
      <w:rPr>
        <w:rFonts w:ascii="Calibri" w:hAnsi="Calibri"/>
      </w:rPr>
      <w:t>Created in 2004 by Mary Knutson RN and revised in 2009.</w:t>
    </w:r>
    <w:r>
      <w:rPr>
        <w:rFonts w:ascii="Calibri" w:hAnsi="Calibri"/>
      </w:rPr>
      <w:tab/>
    </w:r>
    <w:r w:rsidR="004104CB">
      <w:fldChar w:fldCharType="begin"/>
    </w:r>
    <w:r w:rsidR="004104CB">
      <w:instrText xml:space="preserve"> PAGE   \* MERGEFORMAT </w:instrText>
    </w:r>
    <w:r w:rsidR="004104CB">
      <w:fldChar w:fldCharType="separate"/>
    </w:r>
    <w:r w:rsidR="00864455">
      <w:rPr>
        <w:noProof/>
      </w:rPr>
      <w:t>2</w:t>
    </w:r>
    <w:r w:rsidR="004104CB">
      <w:fldChar w:fldCharType="end"/>
    </w:r>
  </w:p>
  <w:p w:rsidR="004104CB" w:rsidRDefault="00410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06" w:rsidRDefault="00C10906" w:rsidP="004104CB">
      <w:r>
        <w:separator/>
      </w:r>
    </w:p>
  </w:footnote>
  <w:footnote w:type="continuationSeparator" w:id="0">
    <w:p w:rsidR="00C10906" w:rsidRDefault="00C10906" w:rsidP="0041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7122"/>
    <w:multiLevelType w:val="hybridMultilevel"/>
    <w:tmpl w:val="FD567F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92C"/>
    <w:rsid w:val="004104CB"/>
    <w:rsid w:val="0055092C"/>
    <w:rsid w:val="007E0DCF"/>
    <w:rsid w:val="007E637A"/>
    <w:rsid w:val="00864455"/>
    <w:rsid w:val="008A6802"/>
    <w:rsid w:val="00C10906"/>
    <w:rsid w:val="00CE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4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0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4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Hispanic Culture</vt:lpstr>
    </vt:vector>
  </TitlesOfParts>
  <Company>Hewlett-Packard Company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Hispanic Culture</dc:title>
  <dc:creator>Mary Knutson</dc:creator>
  <cp:lastModifiedBy>Mary</cp:lastModifiedBy>
  <cp:revision>2</cp:revision>
  <cp:lastPrinted>2009-05-29T05:18:00Z</cp:lastPrinted>
  <dcterms:created xsi:type="dcterms:W3CDTF">2015-05-13T04:17:00Z</dcterms:created>
  <dcterms:modified xsi:type="dcterms:W3CDTF">2015-05-13T04:17:00Z</dcterms:modified>
</cp:coreProperties>
</file>