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D1" w:rsidRDefault="00B30DD1">
      <w:pPr>
        <w:pStyle w:val="Heading1"/>
        <w:jc w:val="center"/>
        <w:rPr>
          <w:b/>
          <w:bCs/>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35.3pt;height:54pt;z-index:251657216">
            <v:imagedata r:id="rId7" o:title=""/>
          </v:shape>
        </w:pict>
      </w:r>
      <w:r>
        <w:rPr>
          <w:noProof/>
          <w:sz w:val="20"/>
        </w:rPr>
        <w:pict>
          <v:shape id="_x0000_s1027" type="#_x0000_t75" style="position:absolute;left:0;text-align:left;margin-left:171pt;margin-top:0;width:54pt;height:51.75pt;z-index:251658240">
            <v:imagedata r:id="rId8" o:title=""/>
          </v:shape>
        </w:pict>
      </w:r>
      <w:r>
        <w:pict>
          <v:shape id="_x0000_i1025" type="#_x0000_t75" style="width:137pt;height:90pt">
            <v:imagedata r:id="rId9" o:title="PH01726J"/>
          </v:shape>
        </w:pict>
      </w:r>
      <w:r>
        <w:tab/>
      </w:r>
      <w:r>
        <w:tab/>
      </w:r>
      <w:r>
        <w:tab/>
      </w:r>
      <w:r>
        <w:tab/>
      </w:r>
      <w:r>
        <w:pict>
          <v:shape id="_x0000_i1026" type="#_x0000_t75" style="width:139pt;height:92pt">
            <v:imagedata r:id="rId10" o:title="j0395802"/>
          </v:shape>
        </w:pict>
      </w:r>
    </w:p>
    <w:p w:rsidR="00B30DD1" w:rsidRPr="003F6669" w:rsidRDefault="00B30DD1">
      <w:pPr>
        <w:pStyle w:val="Heading1"/>
        <w:jc w:val="center"/>
        <w:rPr>
          <w:rFonts w:ascii="Calibri" w:hAnsi="Calibri"/>
          <w:b/>
          <w:bCs/>
        </w:rPr>
      </w:pPr>
    </w:p>
    <w:p w:rsidR="00B30DD1" w:rsidRPr="003F6669" w:rsidRDefault="00B30DD1">
      <w:pPr>
        <w:pStyle w:val="Heading1"/>
        <w:jc w:val="center"/>
        <w:rPr>
          <w:rFonts w:ascii="Calibri" w:hAnsi="Calibri"/>
          <w:b/>
          <w:bCs/>
        </w:rPr>
      </w:pPr>
      <w:r w:rsidRPr="003F6669">
        <w:rPr>
          <w:rFonts w:ascii="Calibri" w:hAnsi="Calibri"/>
          <w:b/>
          <w:bCs/>
        </w:rPr>
        <w:t>Native American Culture</w:t>
      </w:r>
    </w:p>
    <w:p w:rsidR="00B30DD1" w:rsidRPr="003F6669" w:rsidRDefault="00F51DB8">
      <w:pPr>
        <w:jc w:val="center"/>
        <w:rPr>
          <w:rFonts w:ascii="Calibri" w:hAnsi="Calibri"/>
        </w:rPr>
      </w:pPr>
      <w:r>
        <w:rPr>
          <w:rFonts w:ascii="Calibri" w:hAnsi="Calibri"/>
        </w:rPr>
        <w:t xml:space="preserve"> </w:t>
      </w:r>
      <w:bookmarkStart w:id="0" w:name="_GoBack"/>
      <w:bookmarkEnd w:id="0"/>
    </w:p>
    <w:p w:rsidR="00B30DD1" w:rsidRPr="003F6669" w:rsidRDefault="00B30DD1">
      <w:pPr>
        <w:jc w:val="center"/>
        <w:rPr>
          <w:rFonts w:ascii="Calibri" w:hAnsi="Calibri"/>
        </w:rPr>
      </w:pPr>
    </w:p>
    <w:p w:rsidR="00B30DD1" w:rsidRPr="003F6669" w:rsidRDefault="00B30DD1">
      <w:pPr>
        <w:ind w:firstLine="720"/>
        <w:rPr>
          <w:rFonts w:ascii="Calibri" w:hAnsi="Calibri"/>
          <w:sz w:val="28"/>
          <w:szCs w:val="28"/>
        </w:rPr>
      </w:pPr>
      <w:r w:rsidRPr="003F6669">
        <w:rPr>
          <w:rFonts w:ascii="Calibri" w:hAnsi="Calibri"/>
          <w:sz w:val="28"/>
          <w:szCs w:val="28"/>
        </w:rPr>
        <w:t xml:space="preserve">The term “Native Americans” refers to people who were are descendents of the original inhabitants of the North American continent.  This diverse group comprises numerous tribes and over 400 federally recognized nations, each with its own traditions and cultural heritage. Eskimos, Aleuts, and Indians residing in Alaska are referred to as Alaska Natives and those residing in other states are referred to as American Indians.  </w:t>
      </w:r>
    </w:p>
    <w:p w:rsidR="00B30DD1" w:rsidRPr="003F6669" w:rsidRDefault="00B30DD1">
      <w:pPr>
        <w:ind w:firstLine="720"/>
        <w:rPr>
          <w:rFonts w:ascii="Calibri" w:hAnsi="Calibri"/>
          <w:sz w:val="28"/>
          <w:szCs w:val="28"/>
        </w:rPr>
      </w:pPr>
    </w:p>
    <w:p w:rsidR="00B30DD1" w:rsidRPr="003F6669" w:rsidRDefault="003F6669">
      <w:pPr>
        <w:rPr>
          <w:rFonts w:ascii="Calibri" w:hAnsi="Calibri"/>
          <w:b/>
          <w:bCs/>
          <w:sz w:val="28"/>
          <w:szCs w:val="28"/>
        </w:rPr>
      </w:pPr>
      <w:r w:rsidRPr="003F6669">
        <w:rPr>
          <w:rFonts w:ascii="Calibri" w:hAnsi="Calibri"/>
          <w:b/>
          <w:bCs/>
          <w:sz w:val="28"/>
          <w:szCs w:val="28"/>
        </w:rPr>
        <w:t xml:space="preserve">Control of </w:t>
      </w:r>
      <w:r w:rsidR="00B30DD1" w:rsidRPr="003F6669">
        <w:rPr>
          <w:rFonts w:ascii="Calibri" w:hAnsi="Calibri"/>
          <w:b/>
          <w:bCs/>
          <w:sz w:val="28"/>
          <w:szCs w:val="28"/>
        </w:rPr>
        <w:t>Environment:</w:t>
      </w:r>
    </w:p>
    <w:p w:rsidR="00B30DD1" w:rsidRPr="003F6669" w:rsidRDefault="00B30DD1">
      <w:pPr>
        <w:rPr>
          <w:rFonts w:ascii="Calibri" w:hAnsi="Calibri"/>
          <w:sz w:val="28"/>
          <w:szCs w:val="28"/>
        </w:rPr>
      </w:pPr>
    </w:p>
    <w:p w:rsidR="00B30DD1" w:rsidRPr="003F6669" w:rsidRDefault="00B30DD1">
      <w:pPr>
        <w:rPr>
          <w:rFonts w:ascii="Calibri" w:hAnsi="Calibri"/>
          <w:sz w:val="28"/>
          <w:szCs w:val="28"/>
        </w:rPr>
      </w:pPr>
      <w:r w:rsidRPr="003F6669">
        <w:rPr>
          <w:rFonts w:ascii="Calibri" w:hAnsi="Calibri"/>
          <w:sz w:val="28"/>
          <w:szCs w:val="28"/>
        </w:rPr>
        <w:t xml:space="preserve">Traditional health and illness beliefs continue to be observed by “traditional” people, such as natural and magicoreligious folk medicine and traditional healers </w:t>
      </w:r>
    </w:p>
    <w:p w:rsidR="00B30DD1" w:rsidRPr="003F6669" w:rsidRDefault="00B30DD1">
      <w:pPr>
        <w:rPr>
          <w:rFonts w:ascii="Calibri" w:hAnsi="Calibri"/>
          <w:sz w:val="28"/>
          <w:szCs w:val="28"/>
        </w:rPr>
      </w:pPr>
    </w:p>
    <w:p w:rsidR="00B30DD1" w:rsidRPr="003F6669" w:rsidRDefault="00B30DD1">
      <w:pPr>
        <w:rPr>
          <w:rFonts w:ascii="Calibri" w:hAnsi="Calibri"/>
          <w:b/>
          <w:bCs/>
          <w:sz w:val="28"/>
          <w:szCs w:val="28"/>
        </w:rPr>
      </w:pPr>
      <w:r w:rsidRPr="003F6669">
        <w:rPr>
          <w:rFonts w:ascii="Calibri" w:hAnsi="Calibri"/>
          <w:b/>
          <w:bCs/>
          <w:sz w:val="28"/>
          <w:szCs w:val="28"/>
        </w:rPr>
        <w:t xml:space="preserve">Biological </w:t>
      </w:r>
      <w:r w:rsidR="003F6669" w:rsidRPr="003F6669">
        <w:rPr>
          <w:rFonts w:ascii="Calibri" w:hAnsi="Calibri"/>
          <w:b/>
          <w:bCs/>
          <w:sz w:val="28"/>
          <w:szCs w:val="28"/>
        </w:rPr>
        <w:t>Differences</w:t>
      </w:r>
      <w:r w:rsidRPr="003F6669">
        <w:rPr>
          <w:rFonts w:ascii="Calibri" w:hAnsi="Calibri"/>
          <w:b/>
          <w:bCs/>
          <w:sz w:val="28"/>
          <w:szCs w:val="28"/>
        </w:rPr>
        <w:t>:</w:t>
      </w:r>
    </w:p>
    <w:p w:rsidR="00B30DD1" w:rsidRPr="003F6669" w:rsidRDefault="00B30DD1">
      <w:pPr>
        <w:rPr>
          <w:rFonts w:ascii="Calibri" w:hAnsi="Calibri"/>
          <w:sz w:val="28"/>
          <w:szCs w:val="28"/>
        </w:rPr>
      </w:pPr>
    </w:p>
    <w:p w:rsidR="00B30DD1" w:rsidRPr="003F6669" w:rsidRDefault="00B30DD1">
      <w:pPr>
        <w:rPr>
          <w:rFonts w:ascii="Calibri" w:hAnsi="Calibri"/>
          <w:sz w:val="28"/>
          <w:szCs w:val="28"/>
        </w:rPr>
      </w:pPr>
      <w:r w:rsidRPr="003F6669">
        <w:rPr>
          <w:rFonts w:ascii="Calibri" w:hAnsi="Calibri"/>
          <w:sz w:val="28"/>
          <w:szCs w:val="28"/>
        </w:rPr>
        <w:t>Increased risk for accidents, heart disease, cirrhosis of the liver, and diabetes mellitus</w:t>
      </w:r>
    </w:p>
    <w:p w:rsidR="00B30DD1" w:rsidRPr="003F6669" w:rsidRDefault="00B30DD1">
      <w:pPr>
        <w:rPr>
          <w:rFonts w:ascii="Calibri" w:hAnsi="Calibri"/>
          <w:sz w:val="28"/>
          <w:szCs w:val="28"/>
        </w:rPr>
      </w:pPr>
    </w:p>
    <w:p w:rsidR="00B30DD1" w:rsidRPr="003F6669" w:rsidRDefault="00B30DD1">
      <w:pPr>
        <w:rPr>
          <w:rFonts w:ascii="Calibri" w:hAnsi="Calibri"/>
          <w:b/>
          <w:bCs/>
          <w:sz w:val="28"/>
          <w:szCs w:val="28"/>
        </w:rPr>
      </w:pPr>
      <w:r w:rsidRPr="003F6669">
        <w:rPr>
          <w:rFonts w:ascii="Calibri" w:hAnsi="Calibri"/>
          <w:b/>
          <w:bCs/>
          <w:sz w:val="28"/>
          <w:szCs w:val="28"/>
        </w:rPr>
        <w:t>Social Organization:</w:t>
      </w:r>
    </w:p>
    <w:p w:rsidR="00B30DD1" w:rsidRPr="003F6669" w:rsidRDefault="00B30DD1">
      <w:pPr>
        <w:rPr>
          <w:rFonts w:ascii="Calibri" w:hAnsi="Calibri"/>
          <w:sz w:val="28"/>
          <w:szCs w:val="28"/>
        </w:rPr>
      </w:pPr>
    </w:p>
    <w:p w:rsidR="00B30DD1" w:rsidRPr="003F6669" w:rsidRDefault="00B30DD1">
      <w:pPr>
        <w:rPr>
          <w:rFonts w:ascii="Calibri" w:hAnsi="Calibri"/>
          <w:sz w:val="28"/>
          <w:szCs w:val="28"/>
        </w:rPr>
      </w:pPr>
      <w:r w:rsidRPr="003F6669">
        <w:rPr>
          <w:rFonts w:ascii="Calibri" w:hAnsi="Calibri"/>
          <w:sz w:val="28"/>
          <w:szCs w:val="28"/>
        </w:rPr>
        <w:t>Extremely family-oriented to both biological and extended families</w:t>
      </w:r>
    </w:p>
    <w:p w:rsidR="00B30DD1" w:rsidRPr="003F6669" w:rsidRDefault="00B30DD1">
      <w:pPr>
        <w:rPr>
          <w:rFonts w:ascii="Calibri" w:hAnsi="Calibri"/>
          <w:sz w:val="28"/>
          <w:szCs w:val="28"/>
        </w:rPr>
      </w:pPr>
      <w:r w:rsidRPr="003F6669">
        <w:rPr>
          <w:rFonts w:ascii="Calibri" w:hAnsi="Calibri"/>
          <w:sz w:val="28"/>
          <w:szCs w:val="28"/>
        </w:rPr>
        <w:t xml:space="preserve">Children are taught to respect tradition </w:t>
      </w:r>
    </w:p>
    <w:p w:rsidR="00B30DD1" w:rsidRPr="003F6669" w:rsidRDefault="00B30DD1">
      <w:pPr>
        <w:rPr>
          <w:rFonts w:ascii="Calibri" w:hAnsi="Calibri"/>
          <w:sz w:val="28"/>
          <w:szCs w:val="28"/>
        </w:rPr>
      </w:pPr>
      <w:r w:rsidRPr="003F6669">
        <w:rPr>
          <w:rFonts w:ascii="Calibri" w:hAnsi="Calibri"/>
          <w:sz w:val="28"/>
          <w:szCs w:val="28"/>
        </w:rPr>
        <w:t>Strong community social organizations</w:t>
      </w:r>
    </w:p>
    <w:p w:rsidR="00B30DD1" w:rsidRPr="003F6669" w:rsidRDefault="00B30DD1">
      <w:pPr>
        <w:rPr>
          <w:rFonts w:ascii="Calibri" w:hAnsi="Calibri"/>
          <w:sz w:val="28"/>
          <w:szCs w:val="28"/>
        </w:rPr>
      </w:pPr>
      <w:r w:rsidRPr="003F6669">
        <w:rPr>
          <w:rFonts w:ascii="Calibri" w:hAnsi="Calibri"/>
          <w:sz w:val="28"/>
          <w:szCs w:val="28"/>
        </w:rPr>
        <w:t>Father or oldest male in the family holds the greatest power and may make health decisions for others in the family</w:t>
      </w:r>
    </w:p>
    <w:p w:rsidR="00B30DD1" w:rsidRPr="003F6669" w:rsidRDefault="00B30DD1">
      <w:pPr>
        <w:rPr>
          <w:rFonts w:ascii="Calibri" w:hAnsi="Calibri"/>
          <w:sz w:val="28"/>
          <w:szCs w:val="28"/>
        </w:rPr>
      </w:pPr>
      <w:r w:rsidRPr="003F6669">
        <w:rPr>
          <w:rFonts w:ascii="Calibri" w:hAnsi="Calibri"/>
          <w:sz w:val="28"/>
          <w:szCs w:val="28"/>
        </w:rPr>
        <w:t>Tribal elders are highly respected in their Indian “Nation”</w:t>
      </w:r>
    </w:p>
    <w:p w:rsidR="00B30DD1" w:rsidRPr="003F6669" w:rsidRDefault="00B30DD1">
      <w:pPr>
        <w:rPr>
          <w:rFonts w:ascii="Calibri" w:hAnsi="Calibri"/>
          <w:sz w:val="28"/>
          <w:szCs w:val="28"/>
        </w:rPr>
      </w:pPr>
    </w:p>
    <w:p w:rsidR="00B30DD1" w:rsidRPr="003F6669" w:rsidRDefault="00B30DD1">
      <w:pPr>
        <w:rPr>
          <w:rFonts w:ascii="Calibri" w:hAnsi="Calibri"/>
          <w:b/>
          <w:bCs/>
          <w:sz w:val="28"/>
          <w:szCs w:val="28"/>
        </w:rPr>
      </w:pPr>
      <w:r w:rsidRPr="003F6669">
        <w:rPr>
          <w:rFonts w:ascii="Calibri" w:hAnsi="Calibri"/>
          <w:b/>
          <w:bCs/>
          <w:sz w:val="28"/>
          <w:szCs w:val="28"/>
        </w:rPr>
        <w:lastRenderedPageBreak/>
        <w:t>Communication:</w:t>
      </w:r>
    </w:p>
    <w:p w:rsidR="00B30DD1" w:rsidRPr="003F6669" w:rsidRDefault="00B30DD1">
      <w:pPr>
        <w:rPr>
          <w:rFonts w:ascii="Calibri" w:hAnsi="Calibri"/>
          <w:sz w:val="28"/>
          <w:szCs w:val="28"/>
        </w:rPr>
      </w:pPr>
    </w:p>
    <w:p w:rsidR="00B30DD1" w:rsidRPr="003F6669" w:rsidRDefault="00B30DD1">
      <w:pPr>
        <w:rPr>
          <w:rFonts w:ascii="Calibri" w:hAnsi="Calibri"/>
          <w:sz w:val="28"/>
          <w:szCs w:val="28"/>
        </w:rPr>
      </w:pPr>
      <w:r w:rsidRPr="003F6669">
        <w:rPr>
          <w:rFonts w:ascii="Calibri" w:hAnsi="Calibri"/>
          <w:sz w:val="28"/>
          <w:szCs w:val="28"/>
        </w:rPr>
        <w:t xml:space="preserve">Tribal languages. Also use silence and body language </w:t>
      </w:r>
    </w:p>
    <w:p w:rsidR="00B30DD1" w:rsidRPr="003F6669" w:rsidRDefault="00B30DD1">
      <w:pPr>
        <w:rPr>
          <w:rFonts w:ascii="Calibri" w:hAnsi="Calibri"/>
          <w:sz w:val="28"/>
          <w:szCs w:val="28"/>
        </w:rPr>
      </w:pPr>
    </w:p>
    <w:p w:rsidR="00B30DD1" w:rsidRPr="003F6669" w:rsidRDefault="00B30DD1">
      <w:pPr>
        <w:rPr>
          <w:rFonts w:ascii="Calibri" w:hAnsi="Calibri"/>
          <w:b/>
          <w:bCs/>
          <w:sz w:val="28"/>
          <w:szCs w:val="28"/>
        </w:rPr>
      </w:pPr>
      <w:r w:rsidRPr="003F6669">
        <w:rPr>
          <w:rFonts w:ascii="Calibri" w:hAnsi="Calibri"/>
          <w:b/>
          <w:bCs/>
          <w:sz w:val="28"/>
          <w:szCs w:val="28"/>
        </w:rPr>
        <w:t>Space:</w:t>
      </w:r>
    </w:p>
    <w:p w:rsidR="00B30DD1" w:rsidRPr="003F6669" w:rsidRDefault="00B30DD1">
      <w:pPr>
        <w:rPr>
          <w:rFonts w:ascii="Calibri" w:hAnsi="Calibri"/>
          <w:sz w:val="28"/>
          <w:szCs w:val="28"/>
        </w:rPr>
      </w:pPr>
    </w:p>
    <w:p w:rsidR="00B30DD1" w:rsidRPr="003F6669" w:rsidRDefault="00B30DD1">
      <w:pPr>
        <w:rPr>
          <w:rFonts w:ascii="Calibri" w:hAnsi="Calibri"/>
          <w:sz w:val="28"/>
          <w:szCs w:val="28"/>
        </w:rPr>
      </w:pPr>
      <w:r w:rsidRPr="003F6669">
        <w:rPr>
          <w:rFonts w:ascii="Calibri" w:hAnsi="Calibri"/>
          <w:sz w:val="28"/>
          <w:szCs w:val="28"/>
        </w:rPr>
        <w:t>Space very important, and has no boundaries</w:t>
      </w:r>
    </w:p>
    <w:p w:rsidR="00B30DD1" w:rsidRPr="003F6669" w:rsidRDefault="00B30DD1">
      <w:pPr>
        <w:rPr>
          <w:rFonts w:ascii="Calibri" w:hAnsi="Calibri"/>
          <w:b/>
          <w:bCs/>
          <w:sz w:val="28"/>
          <w:szCs w:val="28"/>
        </w:rPr>
      </w:pPr>
    </w:p>
    <w:p w:rsidR="00B30DD1" w:rsidRPr="003F6669" w:rsidRDefault="00B30DD1">
      <w:pPr>
        <w:rPr>
          <w:rFonts w:ascii="Calibri" w:hAnsi="Calibri"/>
          <w:b/>
          <w:bCs/>
          <w:sz w:val="28"/>
          <w:szCs w:val="28"/>
        </w:rPr>
      </w:pPr>
      <w:r w:rsidRPr="003F6669">
        <w:rPr>
          <w:rFonts w:ascii="Calibri" w:hAnsi="Calibri"/>
          <w:b/>
          <w:bCs/>
          <w:sz w:val="28"/>
          <w:szCs w:val="28"/>
        </w:rPr>
        <w:t>Time Orientation:</w:t>
      </w:r>
    </w:p>
    <w:p w:rsidR="00B30DD1" w:rsidRPr="003F6669" w:rsidRDefault="00B30DD1">
      <w:pPr>
        <w:rPr>
          <w:rFonts w:ascii="Calibri" w:hAnsi="Calibri"/>
          <w:sz w:val="28"/>
          <w:szCs w:val="28"/>
        </w:rPr>
      </w:pPr>
    </w:p>
    <w:p w:rsidR="00B30DD1" w:rsidRPr="003F6669" w:rsidRDefault="00B30DD1">
      <w:pPr>
        <w:rPr>
          <w:rFonts w:ascii="Calibri" w:hAnsi="Calibri"/>
          <w:sz w:val="28"/>
          <w:szCs w:val="28"/>
        </w:rPr>
      </w:pPr>
      <w:r w:rsidRPr="003F6669">
        <w:rPr>
          <w:rFonts w:ascii="Calibri" w:hAnsi="Calibri"/>
          <w:sz w:val="28"/>
          <w:szCs w:val="28"/>
        </w:rPr>
        <w:t>Focus is on the present.  They don’t typically look to the future, and may not keep follow-up appointments</w:t>
      </w:r>
    </w:p>
    <w:p w:rsidR="00B30DD1" w:rsidRPr="003F6669" w:rsidRDefault="00B30DD1">
      <w:pPr>
        <w:rPr>
          <w:rFonts w:ascii="Calibri" w:hAnsi="Calibri"/>
          <w:sz w:val="28"/>
          <w:szCs w:val="28"/>
        </w:rPr>
      </w:pPr>
    </w:p>
    <w:p w:rsidR="00B30DD1" w:rsidRPr="003F6669" w:rsidRDefault="00B30DD1">
      <w:pPr>
        <w:rPr>
          <w:rFonts w:ascii="Calibri" w:hAnsi="Calibri"/>
          <w:b/>
          <w:bCs/>
          <w:sz w:val="28"/>
          <w:szCs w:val="28"/>
        </w:rPr>
      </w:pPr>
      <w:r w:rsidRPr="003F6669">
        <w:rPr>
          <w:rFonts w:ascii="Calibri" w:hAnsi="Calibri"/>
          <w:b/>
          <w:bCs/>
          <w:sz w:val="28"/>
          <w:szCs w:val="28"/>
        </w:rPr>
        <w:t>Cultural beliefs, norms, and practices:</w:t>
      </w:r>
    </w:p>
    <w:p w:rsidR="00B30DD1" w:rsidRPr="003F6669" w:rsidRDefault="00B30DD1">
      <w:pPr>
        <w:ind w:left="360"/>
        <w:rPr>
          <w:rFonts w:ascii="Calibri" w:hAnsi="Calibri"/>
          <w:sz w:val="28"/>
          <w:szCs w:val="28"/>
        </w:rPr>
      </w:pPr>
    </w:p>
    <w:p w:rsidR="00B30DD1" w:rsidRPr="003F6669" w:rsidRDefault="00B30DD1">
      <w:pPr>
        <w:numPr>
          <w:ilvl w:val="0"/>
          <w:numId w:val="1"/>
        </w:numPr>
        <w:rPr>
          <w:rFonts w:ascii="Calibri" w:hAnsi="Calibri"/>
          <w:sz w:val="28"/>
          <w:szCs w:val="28"/>
        </w:rPr>
      </w:pPr>
      <w:r w:rsidRPr="003F6669">
        <w:rPr>
          <w:rFonts w:ascii="Calibri" w:hAnsi="Calibri"/>
          <w:sz w:val="28"/>
          <w:szCs w:val="28"/>
        </w:rPr>
        <w:t>Health beliefs include:</w:t>
      </w:r>
    </w:p>
    <w:p w:rsidR="00B30DD1" w:rsidRPr="003F6669" w:rsidRDefault="00B30DD1">
      <w:pPr>
        <w:numPr>
          <w:ilvl w:val="1"/>
          <w:numId w:val="1"/>
        </w:numPr>
        <w:rPr>
          <w:rFonts w:ascii="Calibri" w:hAnsi="Calibri"/>
          <w:sz w:val="28"/>
          <w:szCs w:val="28"/>
        </w:rPr>
      </w:pPr>
      <w:r w:rsidRPr="003F6669">
        <w:rPr>
          <w:rFonts w:ascii="Calibri" w:hAnsi="Calibri"/>
          <w:sz w:val="28"/>
          <w:szCs w:val="28"/>
        </w:rPr>
        <w:t>Wise ones (elders, medicine people, and “singers”) can and will pass knowledge and sacred practices down from generation to generation</w:t>
      </w:r>
    </w:p>
    <w:p w:rsidR="00B30DD1" w:rsidRPr="003F6669" w:rsidRDefault="00B30DD1">
      <w:pPr>
        <w:numPr>
          <w:ilvl w:val="2"/>
          <w:numId w:val="1"/>
        </w:numPr>
        <w:rPr>
          <w:rFonts w:ascii="Calibri" w:hAnsi="Calibri"/>
          <w:sz w:val="28"/>
          <w:szCs w:val="28"/>
        </w:rPr>
      </w:pPr>
      <w:r w:rsidRPr="003F6669">
        <w:rPr>
          <w:rFonts w:ascii="Calibri" w:hAnsi="Calibri"/>
          <w:sz w:val="28"/>
          <w:szCs w:val="28"/>
        </w:rPr>
        <w:t>All things in life are connected, circular, and rhythmic with nature</w:t>
      </w:r>
    </w:p>
    <w:p w:rsidR="00B30DD1" w:rsidRPr="003F6669" w:rsidRDefault="00B30DD1">
      <w:pPr>
        <w:numPr>
          <w:ilvl w:val="2"/>
          <w:numId w:val="1"/>
        </w:numPr>
        <w:rPr>
          <w:rFonts w:ascii="Calibri" w:hAnsi="Calibri"/>
          <w:sz w:val="28"/>
          <w:szCs w:val="28"/>
        </w:rPr>
      </w:pPr>
      <w:r w:rsidRPr="003F6669">
        <w:rPr>
          <w:rFonts w:ascii="Calibri" w:hAnsi="Calibri"/>
          <w:sz w:val="28"/>
          <w:szCs w:val="28"/>
        </w:rPr>
        <w:t xml:space="preserve">Energy of the body is divided into positive and negative, controlled by spiritual means </w:t>
      </w:r>
    </w:p>
    <w:p w:rsidR="00B30DD1" w:rsidRPr="003F6669" w:rsidRDefault="00B30DD1">
      <w:pPr>
        <w:numPr>
          <w:ilvl w:val="2"/>
          <w:numId w:val="1"/>
        </w:numPr>
        <w:rPr>
          <w:rFonts w:ascii="Calibri" w:hAnsi="Calibri"/>
          <w:sz w:val="28"/>
          <w:szCs w:val="28"/>
        </w:rPr>
      </w:pPr>
      <w:r w:rsidRPr="003F6669">
        <w:rPr>
          <w:rFonts w:ascii="Calibri" w:hAnsi="Calibri"/>
          <w:sz w:val="28"/>
          <w:szCs w:val="28"/>
        </w:rPr>
        <w:t xml:space="preserve">Religion, customs and beliefs vary widely among subgroups, but there is a belief in the Great Mystery/Spirit/Creator and a personal commitment to the “Source of Life” </w:t>
      </w:r>
    </w:p>
    <w:p w:rsidR="00B30DD1" w:rsidRPr="003F6669" w:rsidRDefault="00B30DD1">
      <w:pPr>
        <w:numPr>
          <w:ilvl w:val="2"/>
          <w:numId w:val="1"/>
        </w:numPr>
        <w:rPr>
          <w:rFonts w:ascii="Calibri" w:hAnsi="Calibri"/>
          <w:sz w:val="28"/>
          <w:szCs w:val="28"/>
        </w:rPr>
      </w:pPr>
      <w:r w:rsidRPr="003F6669">
        <w:rPr>
          <w:rFonts w:ascii="Calibri" w:hAnsi="Calibri"/>
          <w:sz w:val="28"/>
          <w:szCs w:val="28"/>
        </w:rPr>
        <w:t>Harmony between land, people, and environment is valued</w:t>
      </w:r>
    </w:p>
    <w:p w:rsidR="00B30DD1" w:rsidRPr="003F6669" w:rsidRDefault="00B30DD1">
      <w:pPr>
        <w:numPr>
          <w:ilvl w:val="2"/>
          <w:numId w:val="1"/>
        </w:numPr>
        <w:rPr>
          <w:rFonts w:ascii="Calibri" w:hAnsi="Calibri"/>
          <w:sz w:val="28"/>
          <w:szCs w:val="28"/>
        </w:rPr>
      </w:pPr>
      <w:r w:rsidRPr="003F6669">
        <w:rPr>
          <w:rFonts w:ascii="Calibri" w:hAnsi="Calibri"/>
          <w:sz w:val="28"/>
          <w:szCs w:val="28"/>
        </w:rPr>
        <w:t>Natural and supernatural worlds are not clearly distinguishable</w:t>
      </w:r>
    </w:p>
    <w:p w:rsidR="00B30DD1" w:rsidRPr="003F6669" w:rsidRDefault="00B30DD1">
      <w:pPr>
        <w:numPr>
          <w:ilvl w:val="2"/>
          <w:numId w:val="1"/>
        </w:numPr>
        <w:rPr>
          <w:rFonts w:ascii="Calibri" w:hAnsi="Calibri"/>
          <w:sz w:val="28"/>
          <w:szCs w:val="28"/>
        </w:rPr>
      </w:pPr>
      <w:r w:rsidRPr="003F6669">
        <w:rPr>
          <w:rFonts w:ascii="Calibri" w:hAnsi="Calibri"/>
          <w:sz w:val="28"/>
          <w:szCs w:val="28"/>
        </w:rPr>
        <w:t xml:space="preserve">Illness could be considered a price to be paid for something that happened in the past or for something in the future. </w:t>
      </w:r>
    </w:p>
    <w:p w:rsidR="00B30DD1" w:rsidRPr="003F6669" w:rsidRDefault="00B30DD1">
      <w:pPr>
        <w:numPr>
          <w:ilvl w:val="0"/>
          <w:numId w:val="1"/>
        </w:numPr>
        <w:rPr>
          <w:rFonts w:ascii="Calibri" w:hAnsi="Calibri"/>
          <w:sz w:val="28"/>
          <w:szCs w:val="28"/>
        </w:rPr>
      </w:pPr>
      <w:r w:rsidRPr="003F6669">
        <w:rPr>
          <w:rFonts w:ascii="Calibri" w:hAnsi="Calibri"/>
          <w:sz w:val="28"/>
          <w:szCs w:val="28"/>
        </w:rPr>
        <w:t>Native Americans tend to be stoic with lack of expression, unless they are familiar with the other person</w:t>
      </w:r>
    </w:p>
    <w:p w:rsidR="00B30DD1" w:rsidRPr="003F6669" w:rsidRDefault="00B30DD1">
      <w:pPr>
        <w:numPr>
          <w:ilvl w:val="0"/>
          <w:numId w:val="1"/>
        </w:numPr>
        <w:rPr>
          <w:rFonts w:ascii="Calibri" w:hAnsi="Calibri"/>
          <w:sz w:val="28"/>
          <w:szCs w:val="28"/>
        </w:rPr>
      </w:pPr>
      <w:r w:rsidRPr="003F6669">
        <w:rPr>
          <w:rFonts w:ascii="Calibri" w:hAnsi="Calibri"/>
          <w:sz w:val="28"/>
          <w:szCs w:val="28"/>
        </w:rPr>
        <w:t xml:space="preserve">Honesty is valued.  </w:t>
      </w:r>
    </w:p>
    <w:p w:rsidR="00B30DD1" w:rsidRPr="003F6669" w:rsidRDefault="00B30DD1">
      <w:pPr>
        <w:numPr>
          <w:ilvl w:val="0"/>
          <w:numId w:val="1"/>
        </w:numPr>
        <w:rPr>
          <w:rFonts w:ascii="Calibri" w:hAnsi="Calibri"/>
          <w:sz w:val="28"/>
          <w:szCs w:val="28"/>
        </w:rPr>
      </w:pPr>
      <w:r w:rsidRPr="003F6669">
        <w:rPr>
          <w:rFonts w:ascii="Calibri" w:hAnsi="Calibri"/>
          <w:sz w:val="28"/>
          <w:szCs w:val="28"/>
        </w:rPr>
        <w:lastRenderedPageBreak/>
        <w:t xml:space="preserve">They do not write down their cultural stories or beliefs </w:t>
      </w:r>
    </w:p>
    <w:p w:rsidR="00B30DD1" w:rsidRPr="003F6669" w:rsidRDefault="00B30DD1">
      <w:pPr>
        <w:numPr>
          <w:ilvl w:val="0"/>
          <w:numId w:val="1"/>
        </w:numPr>
        <w:rPr>
          <w:rFonts w:ascii="Calibri" w:hAnsi="Calibri"/>
          <w:sz w:val="28"/>
          <w:szCs w:val="28"/>
        </w:rPr>
      </w:pPr>
      <w:r w:rsidRPr="003F6669">
        <w:rPr>
          <w:rFonts w:ascii="Calibri" w:hAnsi="Calibri"/>
          <w:sz w:val="28"/>
          <w:szCs w:val="28"/>
        </w:rPr>
        <w:t>Tribal religious practices, stories or traditional medicine practices are not shared unless trust is built</w:t>
      </w:r>
    </w:p>
    <w:p w:rsidR="00B30DD1" w:rsidRPr="003F6669" w:rsidRDefault="00B30DD1">
      <w:pPr>
        <w:numPr>
          <w:ilvl w:val="0"/>
          <w:numId w:val="1"/>
        </w:numPr>
        <w:rPr>
          <w:rFonts w:ascii="Calibri" w:hAnsi="Calibri"/>
          <w:sz w:val="28"/>
          <w:szCs w:val="28"/>
        </w:rPr>
      </w:pPr>
      <w:r w:rsidRPr="003F6669">
        <w:rPr>
          <w:rFonts w:ascii="Calibri" w:hAnsi="Calibri"/>
          <w:sz w:val="28"/>
          <w:szCs w:val="28"/>
        </w:rPr>
        <w:t xml:space="preserve">Folk healers, shamans, or medicine people use herbs and roots for some health problems, but modern medicine is accepted and readily used </w:t>
      </w:r>
    </w:p>
    <w:p w:rsidR="00B30DD1" w:rsidRPr="003F6669" w:rsidRDefault="00B30DD1">
      <w:pPr>
        <w:numPr>
          <w:ilvl w:val="0"/>
          <w:numId w:val="1"/>
        </w:numPr>
        <w:rPr>
          <w:rFonts w:ascii="Calibri" w:hAnsi="Calibri"/>
          <w:sz w:val="28"/>
          <w:szCs w:val="28"/>
        </w:rPr>
      </w:pPr>
      <w:r w:rsidRPr="003F6669">
        <w:rPr>
          <w:rFonts w:ascii="Calibri" w:hAnsi="Calibri"/>
          <w:sz w:val="28"/>
          <w:szCs w:val="28"/>
        </w:rPr>
        <w:t>Traditional, healthy native foods may not be available.  Lower quality diet combined with alcoholism and obesity increase health risks</w:t>
      </w:r>
    </w:p>
    <w:p w:rsidR="00B30DD1" w:rsidRPr="003F6669" w:rsidRDefault="00B30DD1">
      <w:pPr>
        <w:numPr>
          <w:ilvl w:val="0"/>
          <w:numId w:val="1"/>
        </w:numPr>
        <w:rPr>
          <w:rFonts w:ascii="Calibri" w:hAnsi="Calibri"/>
          <w:sz w:val="28"/>
          <w:szCs w:val="28"/>
        </w:rPr>
      </w:pPr>
      <w:r w:rsidRPr="003F6669">
        <w:rPr>
          <w:rFonts w:ascii="Calibri" w:hAnsi="Calibri"/>
          <w:sz w:val="28"/>
          <w:szCs w:val="28"/>
        </w:rPr>
        <w:t xml:space="preserve">Spiritual and religious influence play a major part in day-to-day life, giving back to “Mother Earth” </w:t>
      </w:r>
    </w:p>
    <w:p w:rsidR="00B30DD1" w:rsidRPr="003F6669" w:rsidRDefault="00B30DD1">
      <w:pPr>
        <w:numPr>
          <w:ilvl w:val="1"/>
          <w:numId w:val="1"/>
        </w:numPr>
        <w:rPr>
          <w:rFonts w:ascii="Calibri" w:hAnsi="Calibri"/>
          <w:sz w:val="28"/>
          <w:szCs w:val="28"/>
        </w:rPr>
      </w:pPr>
      <w:r w:rsidRPr="003F6669">
        <w:rPr>
          <w:rFonts w:ascii="Calibri" w:hAnsi="Calibri"/>
          <w:sz w:val="28"/>
          <w:szCs w:val="28"/>
        </w:rPr>
        <w:t>Tobacco, peace pipes, and “medicine bundles” incense are often used in addition to traditional dances and ceremonies</w:t>
      </w:r>
    </w:p>
    <w:p w:rsidR="00B30DD1" w:rsidRPr="003F6669" w:rsidRDefault="00B30DD1">
      <w:pPr>
        <w:rPr>
          <w:rFonts w:ascii="Calibri" w:hAnsi="Calibri"/>
          <w:sz w:val="28"/>
          <w:szCs w:val="28"/>
        </w:rPr>
      </w:pPr>
    </w:p>
    <w:p w:rsidR="00B30DD1" w:rsidRPr="003F6669" w:rsidRDefault="00B30DD1">
      <w:pPr>
        <w:rPr>
          <w:rFonts w:ascii="Calibri" w:hAnsi="Calibri"/>
          <w:b/>
          <w:bCs/>
          <w:sz w:val="28"/>
          <w:szCs w:val="28"/>
        </w:rPr>
      </w:pPr>
      <w:r w:rsidRPr="003F6669">
        <w:rPr>
          <w:rFonts w:ascii="Calibri" w:hAnsi="Calibri"/>
          <w:b/>
          <w:bCs/>
          <w:sz w:val="28"/>
          <w:szCs w:val="28"/>
        </w:rPr>
        <w:t>Culturally Congruent Care:</w:t>
      </w:r>
    </w:p>
    <w:p w:rsidR="00B30DD1" w:rsidRPr="003F6669" w:rsidRDefault="00B30DD1">
      <w:pPr>
        <w:rPr>
          <w:rFonts w:ascii="Calibri" w:hAnsi="Calibri"/>
          <w:sz w:val="28"/>
          <w:szCs w:val="28"/>
        </w:rPr>
      </w:pPr>
    </w:p>
    <w:p w:rsidR="00B30DD1" w:rsidRPr="003F6669" w:rsidRDefault="00B30DD1">
      <w:pPr>
        <w:numPr>
          <w:ilvl w:val="0"/>
          <w:numId w:val="1"/>
        </w:numPr>
        <w:rPr>
          <w:rFonts w:ascii="Calibri" w:hAnsi="Calibri"/>
          <w:sz w:val="28"/>
          <w:szCs w:val="28"/>
        </w:rPr>
      </w:pPr>
      <w:r w:rsidRPr="003F6669">
        <w:rPr>
          <w:rFonts w:ascii="Calibri" w:hAnsi="Calibri"/>
          <w:sz w:val="28"/>
          <w:szCs w:val="28"/>
        </w:rPr>
        <w:t>Understand nonverbal behavior in a respectful, formal way.  Try not to take notes during conversation</w:t>
      </w:r>
    </w:p>
    <w:p w:rsidR="00B30DD1" w:rsidRPr="003F6669" w:rsidRDefault="00B30DD1">
      <w:pPr>
        <w:numPr>
          <w:ilvl w:val="0"/>
          <w:numId w:val="1"/>
        </w:numPr>
        <w:rPr>
          <w:rFonts w:ascii="Calibri" w:hAnsi="Calibri"/>
          <w:sz w:val="28"/>
          <w:szCs w:val="28"/>
        </w:rPr>
      </w:pPr>
      <w:r w:rsidRPr="003F6669">
        <w:rPr>
          <w:rFonts w:ascii="Calibri" w:hAnsi="Calibri"/>
          <w:sz w:val="28"/>
          <w:szCs w:val="28"/>
        </w:rPr>
        <w:t xml:space="preserve">Speak to patients in a quiet setting where their low tone of voice may be heard </w:t>
      </w:r>
    </w:p>
    <w:p w:rsidR="00B30DD1" w:rsidRPr="003F6669" w:rsidRDefault="00B30DD1">
      <w:pPr>
        <w:numPr>
          <w:ilvl w:val="0"/>
          <w:numId w:val="1"/>
        </w:numPr>
        <w:rPr>
          <w:rFonts w:ascii="Calibri" w:hAnsi="Calibri"/>
          <w:sz w:val="28"/>
          <w:szCs w:val="28"/>
        </w:rPr>
      </w:pPr>
      <w:r w:rsidRPr="003F6669">
        <w:rPr>
          <w:rFonts w:ascii="Calibri" w:hAnsi="Calibri"/>
          <w:sz w:val="28"/>
          <w:szCs w:val="28"/>
        </w:rPr>
        <w:t>Trust is critical.  Communication and relationship are the key to whether the patient will share significant complaints and whether they will return for care</w:t>
      </w:r>
    </w:p>
    <w:p w:rsidR="00B30DD1" w:rsidRPr="003F6669" w:rsidRDefault="00B30DD1">
      <w:pPr>
        <w:numPr>
          <w:ilvl w:val="0"/>
          <w:numId w:val="1"/>
        </w:numPr>
        <w:rPr>
          <w:rFonts w:ascii="Calibri" w:hAnsi="Calibri"/>
          <w:sz w:val="28"/>
          <w:szCs w:val="28"/>
        </w:rPr>
      </w:pPr>
      <w:r w:rsidRPr="003F6669">
        <w:rPr>
          <w:rFonts w:ascii="Calibri" w:hAnsi="Calibri"/>
          <w:sz w:val="28"/>
          <w:szCs w:val="28"/>
        </w:rPr>
        <w:t>Direct disagreement with a health professional would be uncommon; the usual response would be silence and noncompliance</w:t>
      </w:r>
    </w:p>
    <w:p w:rsidR="00B30DD1" w:rsidRPr="003F6669" w:rsidRDefault="00B30DD1">
      <w:pPr>
        <w:numPr>
          <w:ilvl w:val="0"/>
          <w:numId w:val="1"/>
        </w:numPr>
        <w:rPr>
          <w:rFonts w:ascii="Calibri" w:hAnsi="Calibri"/>
          <w:sz w:val="28"/>
          <w:szCs w:val="28"/>
        </w:rPr>
      </w:pPr>
      <w:r w:rsidRPr="003F6669">
        <w:rPr>
          <w:rFonts w:ascii="Calibri" w:hAnsi="Calibri"/>
          <w:sz w:val="28"/>
          <w:szCs w:val="28"/>
        </w:rPr>
        <w:t>Set short-term goals with patient</w:t>
      </w:r>
    </w:p>
    <w:p w:rsidR="00B30DD1" w:rsidRPr="003F6669" w:rsidRDefault="00B30DD1">
      <w:pPr>
        <w:numPr>
          <w:ilvl w:val="0"/>
          <w:numId w:val="1"/>
        </w:numPr>
        <w:rPr>
          <w:rFonts w:ascii="Calibri" w:hAnsi="Calibri"/>
          <w:sz w:val="28"/>
          <w:szCs w:val="28"/>
        </w:rPr>
      </w:pPr>
      <w:r w:rsidRPr="003F6669">
        <w:rPr>
          <w:rFonts w:ascii="Calibri" w:hAnsi="Calibri"/>
          <w:sz w:val="28"/>
          <w:szCs w:val="28"/>
        </w:rPr>
        <w:t>Native American patients often come late, or miss medical appointments. They prefer walk-in clinics where waits are shorter, or traditional folk healers</w:t>
      </w:r>
    </w:p>
    <w:p w:rsidR="00B30DD1" w:rsidRPr="003F6669" w:rsidRDefault="00B30DD1">
      <w:pPr>
        <w:numPr>
          <w:ilvl w:val="0"/>
          <w:numId w:val="1"/>
        </w:numPr>
        <w:rPr>
          <w:rFonts w:ascii="Calibri" w:hAnsi="Calibri"/>
          <w:sz w:val="28"/>
          <w:szCs w:val="28"/>
        </w:rPr>
      </w:pPr>
      <w:r w:rsidRPr="003F6669">
        <w:rPr>
          <w:rFonts w:ascii="Calibri" w:hAnsi="Calibri"/>
          <w:sz w:val="28"/>
          <w:szCs w:val="28"/>
        </w:rPr>
        <w:t>Recognize and assist when domestic violence related to alcohol abuse occurs</w:t>
      </w:r>
    </w:p>
    <w:p w:rsidR="00B30DD1" w:rsidRPr="003F6669" w:rsidRDefault="00B30DD1">
      <w:pPr>
        <w:numPr>
          <w:ilvl w:val="0"/>
          <w:numId w:val="1"/>
        </w:numPr>
        <w:rPr>
          <w:rFonts w:ascii="Calibri" w:hAnsi="Calibri"/>
          <w:sz w:val="28"/>
          <w:szCs w:val="28"/>
        </w:rPr>
      </w:pPr>
      <w:r w:rsidRPr="003F6669">
        <w:rPr>
          <w:rFonts w:ascii="Calibri" w:hAnsi="Calibri"/>
          <w:sz w:val="28"/>
          <w:szCs w:val="28"/>
        </w:rPr>
        <w:t>Uphold cultural rituals and practices whenever possible</w:t>
      </w:r>
    </w:p>
    <w:p w:rsidR="00B30DD1" w:rsidRPr="003F6669" w:rsidRDefault="00B30DD1">
      <w:pPr>
        <w:rPr>
          <w:rFonts w:ascii="Calibri" w:hAnsi="Calibri"/>
          <w:sz w:val="28"/>
          <w:szCs w:val="28"/>
        </w:rPr>
      </w:pPr>
    </w:p>
    <w:p w:rsidR="00B30DD1" w:rsidRPr="003F6669" w:rsidRDefault="00B30DD1">
      <w:pPr>
        <w:rPr>
          <w:rFonts w:ascii="Calibri" w:hAnsi="Calibri"/>
          <w:b/>
          <w:bCs/>
          <w:sz w:val="28"/>
          <w:szCs w:val="28"/>
        </w:rPr>
      </w:pPr>
      <w:r w:rsidRPr="003F6669">
        <w:rPr>
          <w:rFonts w:ascii="Calibri" w:hAnsi="Calibri"/>
          <w:b/>
          <w:bCs/>
          <w:sz w:val="28"/>
          <w:szCs w:val="28"/>
        </w:rPr>
        <w:t>References:</w:t>
      </w:r>
    </w:p>
    <w:p w:rsidR="00B30DD1" w:rsidRPr="003F6669" w:rsidRDefault="00B30DD1">
      <w:pPr>
        <w:rPr>
          <w:rFonts w:ascii="Calibri" w:hAnsi="Calibri"/>
          <w:b/>
          <w:bCs/>
          <w:sz w:val="28"/>
          <w:szCs w:val="28"/>
        </w:rPr>
      </w:pPr>
    </w:p>
    <w:p w:rsidR="00B30DD1" w:rsidRPr="003F6669" w:rsidRDefault="00B30DD1">
      <w:pPr>
        <w:rPr>
          <w:rFonts w:ascii="Calibri" w:hAnsi="Calibri"/>
          <w:sz w:val="28"/>
          <w:szCs w:val="28"/>
        </w:rPr>
      </w:pPr>
      <w:r w:rsidRPr="003F6669">
        <w:rPr>
          <w:rFonts w:ascii="Calibri" w:hAnsi="Calibri"/>
          <w:sz w:val="28"/>
          <w:szCs w:val="28"/>
        </w:rPr>
        <w:t>Giger, J.N. &amp; Davidhizar, R.E. (1995). Transcultural nursing assessment and intervention (2</w:t>
      </w:r>
      <w:r w:rsidRPr="003F6669">
        <w:rPr>
          <w:rFonts w:ascii="Calibri" w:hAnsi="Calibri"/>
          <w:sz w:val="28"/>
          <w:szCs w:val="28"/>
          <w:vertAlign w:val="superscript"/>
        </w:rPr>
        <w:t>nd</w:t>
      </w:r>
      <w:r w:rsidRPr="003F6669">
        <w:rPr>
          <w:rFonts w:ascii="Calibri" w:hAnsi="Calibri"/>
          <w:sz w:val="28"/>
          <w:szCs w:val="28"/>
        </w:rPr>
        <w:t xml:space="preserve"> ed.). St. Louis: Mosby.</w:t>
      </w:r>
    </w:p>
    <w:p w:rsidR="00B30DD1" w:rsidRPr="003F6669" w:rsidRDefault="00B30DD1">
      <w:pPr>
        <w:rPr>
          <w:rFonts w:ascii="Calibri" w:hAnsi="Calibri"/>
          <w:b/>
          <w:bCs/>
          <w:sz w:val="28"/>
          <w:szCs w:val="28"/>
        </w:rPr>
      </w:pPr>
    </w:p>
    <w:p w:rsidR="00B30DD1" w:rsidRPr="003F6669" w:rsidRDefault="00B30DD1">
      <w:pPr>
        <w:rPr>
          <w:rFonts w:ascii="Calibri" w:hAnsi="Calibri"/>
          <w:sz w:val="28"/>
          <w:szCs w:val="28"/>
        </w:rPr>
      </w:pPr>
      <w:r w:rsidRPr="003F6669">
        <w:rPr>
          <w:rFonts w:ascii="Calibri" w:hAnsi="Calibri"/>
          <w:sz w:val="28"/>
          <w:szCs w:val="28"/>
        </w:rPr>
        <w:lastRenderedPageBreak/>
        <w:t>Julia, M. C., (1996). Health care provision and Native Americans. In Multicultural awareness in the health care professions (pp. 146-161). Boston: Allyn &amp; Bacon.</w:t>
      </w:r>
    </w:p>
    <w:p w:rsidR="00B30DD1" w:rsidRPr="003F6669" w:rsidRDefault="00B30DD1">
      <w:pPr>
        <w:rPr>
          <w:rFonts w:ascii="Calibri" w:hAnsi="Calibri"/>
          <w:b/>
          <w:bCs/>
          <w:sz w:val="28"/>
          <w:szCs w:val="28"/>
        </w:rPr>
      </w:pPr>
    </w:p>
    <w:p w:rsidR="00B30DD1" w:rsidRPr="003F6669" w:rsidRDefault="00B30DD1">
      <w:pPr>
        <w:rPr>
          <w:rFonts w:ascii="Calibri" w:hAnsi="Calibri"/>
          <w:sz w:val="28"/>
          <w:szCs w:val="28"/>
        </w:rPr>
      </w:pPr>
      <w:r w:rsidRPr="003F6669">
        <w:rPr>
          <w:rFonts w:ascii="Calibri" w:hAnsi="Calibri"/>
          <w:sz w:val="28"/>
          <w:szCs w:val="28"/>
        </w:rPr>
        <w:t>Leininger, M. (1991). Culture care diversity and universality: A theory of nursing. (p. 361). New York: NSN Press.</w:t>
      </w:r>
    </w:p>
    <w:p w:rsidR="00B30DD1" w:rsidRPr="003F6669" w:rsidRDefault="00B30DD1">
      <w:pPr>
        <w:rPr>
          <w:rFonts w:ascii="Calibri" w:hAnsi="Calibri"/>
          <w:sz w:val="28"/>
          <w:szCs w:val="28"/>
        </w:rPr>
      </w:pPr>
    </w:p>
    <w:p w:rsidR="00B30DD1" w:rsidRPr="003F6669" w:rsidRDefault="00B30DD1">
      <w:pPr>
        <w:rPr>
          <w:rFonts w:ascii="Calibri" w:hAnsi="Calibri"/>
          <w:sz w:val="28"/>
          <w:szCs w:val="28"/>
        </w:rPr>
      </w:pPr>
      <w:r w:rsidRPr="003F6669">
        <w:rPr>
          <w:rFonts w:ascii="Calibri" w:hAnsi="Calibri"/>
          <w:sz w:val="28"/>
          <w:szCs w:val="28"/>
        </w:rPr>
        <w:t>Leininger, M. (2002). Transcultural Nursing and health care among Native American peoples. In Transcultural nursing: Concepts, theories, research, and practice (3</w:t>
      </w:r>
      <w:r w:rsidRPr="003F6669">
        <w:rPr>
          <w:rFonts w:ascii="Calibri" w:hAnsi="Calibri"/>
          <w:sz w:val="28"/>
          <w:szCs w:val="28"/>
          <w:vertAlign w:val="superscript"/>
        </w:rPr>
        <w:t>rd</w:t>
      </w:r>
      <w:r w:rsidRPr="003F6669">
        <w:rPr>
          <w:rFonts w:ascii="Calibri" w:hAnsi="Calibri"/>
          <w:sz w:val="28"/>
          <w:szCs w:val="28"/>
        </w:rPr>
        <w:t xml:space="preserve"> Ed., pp. 429-439). New York: McGraw-Hill.</w:t>
      </w:r>
    </w:p>
    <w:p w:rsidR="00B30DD1" w:rsidRPr="003F6669" w:rsidRDefault="00B30DD1">
      <w:pPr>
        <w:rPr>
          <w:rFonts w:ascii="Calibri" w:hAnsi="Calibri"/>
          <w:sz w:val="28"/>
          <w:szCs w:val="28"/>
        </w:rPr>
      </w:pPr>
    </w:p>
    <w:p w:rsidR="00B30DD1" w:rsidRPr="003F6669" w:rsidRDefault="00B30DD1">
      <w:pPr>
        <w:rPr>
          <w:rFonts w:ascii="Calibri" w:hAnsi="Calibri"/>
          <w:sz w:val="28"/>
          <w:szCs w:val="28"/>
        </w:rPr>
      </w:pPr>
      <w:r w:rsidRPr="003F6669">
        <w:rPr>
          <w:rFonts w:ascii="Calibri" w:hAnsi="Calibri"/>
          <w:sz w:val="28"/>
          <w:szCs w:val="28"/>
        </w:rPr>
        <w:t xml:space="preserve">Spector, R.E. (1996). Health and iIllness in the American Indian, Aleut, and Eskimo communities. In S.J. Garhydt &amp; S. Greenfield (Eds.) Cultural diversity in health and illness (pp.215-237). Stamford, CT: Appleton &amp; Lange. </w:t>
      </w:r>
    </w:p>
    <w:p w:rsidR="00B30DD1" w:rsidRPr="003F6669" w:rsidRDefault="00B30DD1">
      <w:pPr>
        <w:rPr>
          <w:rFonts w:ascii="Calibri" w:hAnsi="Calibri"/>
          <w:sz w:val="28"/>
          <w:szCs w:val="28"/>
        </w:rPr>
      </w:pPr>
    </w:p>
    <w:p w:rsidR="00B30DD1" w:rsidRPr="003F6669" w:rsidRDefault="00B30DD1">
      <w:pPr>
        <w:rPr>
          <w:rFonts w:ascii="Calibri" w:hAnsi="Calibri"/>
          <w:sz w:val="28"/>
          <w:szCs w:val="28"/>
        </w:rPr>
      </w:pPr>
      <w:r w:rsidRPr="003F6669">
        <w:rPr>
          <w:rFonts w:ascii="Calibri" w:hAnsi="Calibri"/>
          <w:sz w:val="28"/>
          <w:szCs w:val="28"/>
        </w:rPr>
        <w:t>Spector, R.E. (1996). Cultural phenomena affecting health. In S. J. Barhydt &amp; S. Greenfield (Eds.), Guide to heritage assessment and health traditions (pp. 6-10). Stamford, CT: Appleton &amp; Lange.</w:t>
      </w:r>
    </w:p>
    <w:p w:rsidR="00B30DD1" w:rsidRPr="003F6669" w:rsidRDefault="00B30DD1">
      <w:pPr>
        <w:rPr>
          <w:sz w:val="28"/>
          <w:szCs w:val="28"/>
        </w:rPr>
      </w:pPr>
    </w:p>
    <w:sectPr w:rsidR="00B30DD1" w:rsidRPr="003F666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D1" w:rsidRDefault="00B30DD1" w:rsidP="003F6669">
      <w:r>
        <w:separator/>
      </w:r>
    </w:p>
  </w:endnote>
  <w:endnote w:type="continuationSeparator" w:id="0">
    <w:p w:rsidR="00B30DD1" w:rsidRDefault="00B30DD1" w:rsidP="003F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69" w:rsidRDefault="00F51DB8">
    <w:pPr>
      <w:pStyle w:val="Footer"/>
      <w:jc w:val="right"/>
    </w:pPr>
    <w:r w:rsidRPr="00F51DB8">
      <w:rPr>
        <w:rFonts w:ascii="Calibri" w:hAnsi="Calibri"/>
      </w:rPr>
      <w:t>Created in 2004 by Mary Knutson RN and revised in 2009.</w:t>
    </w:r>
    <w:r>
      <w:rPr>
        <w:rFonts w:ascii="Calibri" w:hAnsi="Calibri"/>
      </w:rPr>
      <w:tab/>
    </w:r>
    <w:r w:rsidR="003F6669">
      <w:fldChar w:fldCharType="begin"/>
    </w:r>
    <w:r w:rsidR="003F6669">
      <w:instrText xml:space="preserve"> PAGE   \* MERGEFORMAT </w:instrText>
    </w:r>
    <w:r w:rsidR="003F6669">
      <w:fldChar w:fldCharType="separate"/>
    </w:r>
    <w:r w:rsidR="00DB1EB1">
      <w:rPr>
        <w:noProof/>
      </w:rPr>
      <w:t>1</w:t>
    </w:r>
    <w:r w:rsidR="003F6669">
      <w:fldChar w:fldCharType="end"/>
    </w:r>
  </w:p>
  <w:p w:rsidR="003F6669" w:rsidRDefault="003F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D1" w:rsidRDefault="00B30DD1" w:rsidP="003F6669">
      <w:r>
        <w:separator/>
      </w:r>
    </w:p>
  </w:footnote>
  <w:footnote w:type="continuationSeparator" w:id="0">
    <w:p w:rsidR="00B30DD1" w:rsidRDefault="00B30DD1" w:rsidP="003F6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122"/>
    <w:multiLevelType w:val="hybridMultilevel"/>
    <w:tmpl w:val="FD567F0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669"/>
    <w:rsid w:val="003F6669"/>
    <w:rsid w:val="00487290"/>
    <w:rsid w:val="00B30DD1"/>
    <w:rsid w:val="00DB1EB1"/>
    <w:rsid w:val="00F5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669"/>
    <w:pPr>
      <w:tabs>
        <w:tab w:val="center" w:pos="4680"/>
        <w:tab w:val="right" w:pos="9360"/>
      </w:tabs>
    </w:pPr>
  </w:style>
  <w:style w:type="character" w:customStyle="1" w:styleId="HeaderChar">
    <w:name w:val="Header Char"/>
    <w:basedOn w:val="DefaultParagraphFont"/>
    <w:link w:val="Header"/>
    <w:uiPriority w:val="99"/>
    <w:rsid w:val="003F6669"/>
    <w:rPr>
      <w:sz w:val="24"/>
      <w:szCs w:val="24"/>
    </w:rPr>
  </w:style>
  <w:style w:type="paragraph" w:styleId="Footer">
    <w:name w:val="footer"/>
    <w:basedOn w:val="Normal"/>
    <w:link w:val="FooterChar"/>
    <w:uiPriority w:val="99"/>
    <w:unhideWhenUsed/>
    <w:rsid w:val="003F6669"/>
    <w:pPr>
      <w:tabs>
        <w:tab w:val="center" w:pos="4680"/>
        <w:tab w:val="right" w:pos="9360"/>
      </w:tabs>
    </w:pPr>
  </w:style>
  <w:style w:type="character" w:customStyle="1" w:styleId="FooterChar">
    <w:name w:val="Footer Char"/>
    <w:basedOn w:val="DefaultParagraphFont"/>
    <w:link w:val="Footer"/>
    <w:uiPriority w:val="99"/>
    <w:rsid w:val="003F6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Native American Culture</vt:lpstr>
    </vt:vector>
  </TitlesOfParts>
  <Company>Hewlett-Packard Company</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Culture</dc:title>
  <dc:creator>Mary Knutson</dc:creator>
  <cp:lastModifiedBy>Mary</cp:lastModifiedBy>
  <cp:revision>2</cp:revision>
  <dcterms:created xsi:type="dcterms:W3CDTF">2015-05-13T04:20:00Z</dcterms:created>
  <dcterms:modified xsi:type="dcterms:W3CDTF">2015-05-13T04:20:00Z</dcterms:modified>
</cp:coreProperties>
</file>