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0A9" w:rsidRDefault="003860A9" w:rsidP="003860A9">
      <w:pPr>
        <w:rPr>
          <w:szCs w:val="144"/>
        </w:rPr>
      </w:pPr>
      <w:r>
        <w:rPr>
          <w:szCs w:val="144"/>
        </w:rPr>
        <w:t>During the lesson, write down any words that you are unsure about, so we can look them up and talk about them.  __________________________________________________________________________</w:t>
      </w:r>
    </w:p>
    <w:p w:rsidR="003860A9" w:rsidRDefault="003860A9" w:rsidP="003860A9">
      <w:pPr>
        <w:rPr>
          <w:szCs w:val="144"/>
        </w:rPr>
      </w:pPr>
      <w:r>
        <w:rPr>
          <w:szCs w:val="144"/>
        </w:rPr>
        <w:t xml:space="preserve">Answer the first question before the lesson starts. </w:t>
      </w:r>
      <w:r w:rsidR="004B4951">
        <w:rPr>
          <w:szCs w:val="144"/>
        </w:rPr>
        <w:t xml:space="preserve"> Wait until the end to answer the other </w:t>
      </w:r>
      <w:r>
        <w:rPr>
          <w:szCs w:val="144"/>
        </w:rPr>
        <w:t>questions.</w:t>
      </w:r>
    </w:p>
    <w:p w:rsidR="003860A9" w:rsidRDefault="003860A9" w:rsidP="003860A9">
      <w:pPr>
        <w:rPr>
          <w:szCs w:val="144"/>
        </w:rPr>
      </w:pPr>
    </w:p>
    <w:p w:rsidR="003860A9" w:rsidRPr="00374003" w:rsidRDefault="004933AC" w:rsidP="00FE36DB">
      <w:pPr>
        <w:rPr>
          <w:sz w:val="24"/>
          <w:szCs w:val="24"/>
        </w:rPr>
      </w:pPr>
      <w:r w:rsidRPr="00FE36DB">
        <w:rPr>
          <w:noProof/>
          <w:bdr w:val="single" w:sz="4" w:space="0" w:color="auto"/>
        </w:rPr>
        <w:drawing>
          <wp:inline distT="0" distB="0" distL="0" distR="0" wp14:anchorId="5D0B11B7" wp14:editId="0CB3762C">
            <wp:extent cx="704850" cy="508841"/>
            <wp:effectExtent l="19050" t="0" r="0" b="0"/>
            <wp:docPr id="1" name="Picture 1" descr="G:\night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night.bmp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49" cy="511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BAA">
        <w:rPr>
          <w:sz w:val="24"/>
          <w:szCs w:val="24"/>
        </w:rPr>
        <w:t xml:space="preserve">  </w:t>
      </w:r>
      <w:r w:rsidR="003860A9">
        <w:rPr>
          <w:sz w:val="24"/>
          <w:szCs w:val="24"/>
        </w:rPr>
        <w:t>1.</w:t>
      </w:r>
      <w:r w:rsidR="003860A9">
        <w:rPr>
          <w:sz w:val="24"/>
          <w:szCs w:val="24"/>
        </w:rPr>
        <w:tab/>
      </w:r>
      <w:r w:rsidR="001B6BAA">
        <w:rPr>
          <w:sz w:val="24"/>
          <w:szCs w:val="24"/>
        </w:rPr>
        <w:t>How does grief and loss affect you</w:t>
      </w:r>
      <w:r w:rsidR="003860A9">
        <w:rPr>
          <w:sz w:val="24"/>
          <w:szCs w:val="24"/>
        </w:rPr>
        <w:t>?</w:t>
      </w:r>
    </w:p>
    <w:p w:rsidR="003860A9" w:rsidRPr="00374003" w:rsidRDefault="003860A9" w:rsidP="003860A9">
      <w:pPr>
        <w:rPr>
          <w:sz w:val="24"/>
          <w:szCs w:val="24"/>
        </w:rPr>
      </w:pPr>
    </w:p>
    <w:p w:rsidR="003860A9" w:rsidRDefault="003860A9" w:rsidP="003860A9">
      <w:pPr>
        <w:rPr>
          <w:sz w:val="24"/>
          <w:szCs w:val="24"/>
        </w:rPr>
      </w:pPr>
    </w:p>
    <w:p w:rsidR="003860A9" w:rsidRDefault="003860A9" w:rsidP="003860A9">
      <w:pPr>
        <w:rPr>
          <w:sz w:val="24"/>
          <w:szCs w:val="24"/>
        </w:rPr>
      </w:pPr>
    </w:p>
    <w:p w:rsidR="003860A9" w:rsidRDefault="00283130" w:rsidP="004933AC">
      <w:pPr>
        <w:spacing w:after="0"/>
        <w:ind w:left="2160" w:hanging="2160"/>
        <w:rPr>
          <w:sz w:val="24"/>
          <w:szCs w:val="24"/>
        </w:rPr>
      </w:pPr>
      <w:r w:rsidRPr="00FE36DB">
        <w:rPr>
          <w:noProof/>
          <w:szCs w:val="144"/>
          <w:bdr w:val="single" w:sz="4" w:space="0" w:color="auto"/>
        </w:rPr>
        <w:drawing>
          <wp:inline distT="0" distB="0" distL="0" distR="0" wp14:anchorId="4D28B117" wp14:editId="2D1EA3C3">
            <wp:extent cx="704850" cy="554958"/>
            <wp:effectExtent l="19050" t="0" r="0" b="0"/>
            <wp:docPr id="11" name="Picture 2" descr="G:\blacklight mimage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blacklight mimage.bm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0732" cy="5595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BAA">
        <w:rPr>
          <w:sz w:val="24"/>
          <w:szCs w:val="24"/>
        </w:rPr>
        <w:t xml:space="preserve">  2.</w:t>
      </w:r>
      <w:r w:rsidR="001B6BAA">
        <w:rPr>
          <w:sz w:val="24"/>
          <w:szCs w:val="24"/>
        </w:rPr>
        <w:tab/>
      </w:r>
      <w:r w:rsidR="0008098B">
        <w:rPr>
          <w:sz w:val="24"/>
          <w:szCs w:val="24"/>
        </w:rPr>
        <w:t>List</w:t>
      </w:r>
      <w:r w:rsidR="001B6BAA">
        <w:rPr>
          <w:sz w:val="24"/>
          <w:szCs w:val="24"/>
        </w:rPr>
        <w:t xml:space="preserve"> a protective factor </w:t>
      </w:r>
      <w:r w:rsidR="00FE36DB">
        <w:rPr>
          <w:sz w:val="24"/>
          <w:szCs w:val="24"/>
        </w:rPr>
        <w:t xml:space="preserve">that </w:t>
      </w:r>
      <w:r w:rsidR="001B6BAA">
        <w:rPr>
          <w:sz w:val="24"/>
          <w:szCs w:val="24"/>
        </w:rPr>
        <w:t>you have.</w:t>
      </w:r>
      <w:r w:rsidR="004B4951">
        <w:rPr>
          <w:sz w:val="24"/>
          <w:szCs w:val="24"/>
        </w:rPr>
        <w:t xml:space="preserve">  </w:t>
      </w:r>
    </w:p>
    <w:p w:rsidR="003860A9" w:rsidRDefault="003860A9" w:rsidP="003860A9">
      <w:pPr>
        <w:rPr>
          <w:sz w:val="24"/>
          <w:szCs w:val="24"/>
        </w:rPr>
      </w:pPr>
    </w:p>
    <w:p w:rsidR="003860A9" w:rsidRDefault="003860A9" w:rsidP="003860A9">
      <w:pPr>
        <w:rPr>
          <w:sz w:val="24"/>
          <w:szCs w:val="24"/>
        </w:rPr>
      </w:pPr>
    </w:p>
    <w:p w:rsidR="004933AC" w:rsidRPr="00374003" w:rsidRDefault="004933AC" w:rsidP="003860A9">
      <w:pPr>
        <w:rPr>
          <w:sz w:val="24"/>
          <w:szCs w:val="24"/>
        </w:rPr>
      </w:pPr>
    </w:p>
    <w:p w:rsidR="003860A9" w:rsidRDefault="00283130" w:rsidP="003860A9">
      <w:pPr>
        <w:rPr>
          <w:sz w:val="24"/>
          <w:szCs w:val="24"/>
        </w:rPr>
      </w:pPr>
      <w:r w:rsidRPr="00FE36DB">
        <w:rPr>
          <w:noProof/>
          <w:sz w:val="24"/>
          <w:szCs w:val="24"/>
          <w:bdr w:val="single" w:sz="4" w:space="0" w:color="auto"/>
        </w:rPr>
        <w:drawing>
          <wp:inline distT="0" distB="0" distL="0" distR="0" wp14:anchorId="4CB27E98" wp14:editId="76AF71C5">
            <wp:extent cx="708086" cy="528423"/>
            <wp:effectExtent l="19050" t="0" r="0" b="0"/>
            <wp:docPr id="7" name="Picture 2" descr="G:\Square of color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:\Square of color.bmp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086" cy="5284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1B6BAA">
        <w:rPr>
          <w:sz w:val="24"/>
          <w:szCs w:val="24"/>
        </w:rPr>
        <w:t xml:space="preserve">  3.</w:t>
      </w:r>
      <w:r w:rsidR="001B6BAA">
        <w:rPr>
          <w:sz w:val="24"/>
          <w:szCs w:val="24"/>
        </w:rPr>
        <w:tab/>
        <w:t>List a way you can cop</w:t>
      </w:r>
      <w:r w:rsidR="00FE36DB">
        <w:rPr>
          <w:sz w:val="24"/>
          <w:szCs w:val="24"/>
        </w:rPr>
        <w:t>e better</w:t>
      </w:r>
      <w:r w:rsidR="001B6BAA">
        <w:rPr>
          <w:sz w:val="24"/>
          <w:szCs w:val="24"/>
        </w:rPr>
        <w:t xml:space="preserve"> with grief </w:t>
      </w:r>
      <w:r w:rsidR="00FE36DB">
        <w:rPr>
          <w:sz w:val="24"/>
          <w:szCs w:val="24"/>
        </w:rPr>
        <w:t>or</w:t>
      </w:r>
      <w:r w:rsidR="001B6BAA">
        <w:rPr>
          <w:sz w:val="24"/>
          <w:szCs w:val="24"/>
        </w:rPr>
        <w:t xml:space="preserve"> loss</w:t>
      </w:r>
      <w:r w:rsidR="00FE36DB">
        <w:rPr>
          <w:sz w:val="24"/>
          <w:szCs w:val="24"/>
        </w:rPr>
        <w:t>.</w:t>
      </w:r>
      <w:r w:rsidR="001B6BAA">
        <w:rPr>
          <w:sz w:val="24"/>
          <w:szCs w:val="24"/>
        </w:rPr>
        <w:t xml:space="preserve"> </w:t>
      </w:r>
    </w:p>
    <w:p w:rsidR="003860A9" w:rsidRDefault="003860A9" w:rsidP="003860A9">
      <w:pPr>
        <w:rPr>
          <w:b/>
          <w:sz w:val="24"/>
          <w:szCs w:val="24"/>
        </w:rPr>
      </w:pPr>
    </w:p>
    <w:p w:rsidR="005118FF" w:rsidRPr="005118FF" w:rsidRDefault="001E01D0" w:rsidP="005118FF">
      <w:pPr>
        <w:rPr>
          <w:szCs w:val="144"/>
        </w:rPr>
      </w:pPr>
      <w:r>
        <w:rPr>
          <w:noProof/>
          <w:szCs w:val="1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56.25pt;margin-top:605.25pt;width:504.75pt;height:138pt;z-index:251658240;visibility:visible;mso-wrap-style:square;mso-width-percent:0;mso-wrap-distance-left:9pt;mso-wrap-distance-top:0;mso-wrap-distance-right:9pt;mso-wrap-distance-bottom:0;mso-position-horizontal:absolute;mso-position-horizontal-relative:page;mso-position-vertical:absolute;mso-position-vertical-relative:page;mso-width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" o:allowincell="f" filled="f" strokecolor="#632523" strokeweight="6pt">
            <v:stroke linestyle="thickThin"/>
            <v:textbox inset="10.8pt,7.2pt,10.8pt,7.2pt">
              <w:txbxContent>
                <w:p w:rsidR="0008098B" w:rsidRPr="00CB6FFF" w:rsidRDefault="0008098B" w:rsidP="0008098B">
                  <w:pPr>
                    <w:spacing w:after="0"/>
                    <w:rPr>
                      <w:b/>
                      <w:sz w:val="20"/>
                      <w:szCs w:val="20"/>
                    </w:rPr>
                  </w:pPr>
                  <w:bookmarkStart w:id="0" w:name="_GoBack"/>
                  <w:r w:rsidRPr="00CB6FFF">
                    <w:rPr>
                      <w:b/>
                      <w:sz w:val="20"/>
                      <w:szCs w:val="20"/>
                    </w:rPr>
                    <w:t>Which goals did you meet?</w:t>
                  </w:r>
                </w:p>
                <w:p w:rsidR="0008098B" w:rsidRDefault="0008098B" w:rsidP="0008098B">
                  <w:pPr>
                    <w:numPr>
                      <w:ilvl w:val="0"/>
                      <w:numId w:val="1"/>
                    </w:numPr>
                    <w:spacing w:after="0" w:line="360" w:lineRule="auto"/>
                    <w:rPr>
                      <w:sz w:val="20"/>
                      <w:szCs w:val="20"/>
                    </w:rPr>
                  </w:pPr>
                  <w:r w:rsidRPr="0008098B">
                    <w:rPr>
                      <w:sz w:val="20"/>
                      <w:szCs w:val="20"/>
                    </w:rPr>
                    <w:t>To be more aware of grief and loss, and its effects on your recovery.</w:t>
                  </w:r>
                </w:p>
                <w:p w:rsidR="0008098B" w:rsidRPr="0008098B" w:rsidRDefault="0008098B" w:rsidP="0008098B">
                  <w:pPr>
                    <w:numPr>
                      <w:ilvl w:val="0"/>
                      <w:numId w:val="1"/>
                    </w:numPr>
                    <w:spacing w:after="0" w:line="360" w:lineRule="auto"/>
                    <w:rPr>
                      <w:sz w:val="20"/>
                      <w:szCs w:val="20"/>
                    </w:rPr>
                  </w:pPr>
                  <w:r w:rsidRPr="0008098B">
                    <w:rPr>
                      <w:sz w:val="20"/>
                      <w:szCs w:val="20"/>
                    </w:rPr>
                    <w:t xml:space="preserve"> To cope with grief and loss in healthier ways</w:t>
                  </w:r>
                </w:p>
                <w:p w:rsidR="0008098B" w:rsidRPr="0008098B" w:rsidRDefault="0008098B" w:rsidP="00272760">
                  <w:pPr>
                    <w:numPr>
                      <w:ilvl w:val="2"/>
                      <w:numId w:val="1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08098B">
                    <w:rPr>
                      <w:sz w:val="20"/>
                      <w:szCs w:val="20"/>
                    </w:rPr>
                    <w:t>To describe 2 ways you respond to grief and loss</w:t>
                  </w:r>
                </w:p>
                <w:p w:rsidR="00272760" w:rsidRPr="00272760" w:rsidRDefault="00272760" w:rsidP="00272760">
                  <w:pPr>
                    <w:pStyle w:val="ListParagraph"/>
                    <w:numPr>
                      <w:ilvl w:val="2"/>
                      <w:numId w:val="1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272760">
                    <w:rPr>
                      <w:sz w:val="20"/>
                      <w:szCs w:val="20"/>
                    </w:rPr>
                    <w:t xml:space="preserve">To list a protective factor you have (that helps you avoid complicated grief) </w:t>
                  </w:r>
                </w:p>
                <w:p w:rsidR="0008098B" w:rsidRPr="0008098B" w:rsidRDefault="0008098B" w:rsidP="00272760">
                  <w:pPr>
                    <w:numPr>
                      <w:ilvl w:val="2"/>
                      <w:numId w:val="1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08098B">
                    <w:rPr>
                      <w:sz w:val="20"/>
                      <w:szCs w:val="20"/>
                    </w:rPr>
                    <w:t>To discuss how you can cope better with grief and loss</w:t>
                  </w:r>
                </w:p>
                <w:p w:rsidR="0008098B" w:rsidRPr="007234DB" w:rsidRDefault="0008098B" w:rsidP="00272760">
                  <w:pPr>
                    <w:numPr>
                      <w:ilvl w:val="2"/>
                      <w:numId w:val="1"/>
                    </w:numPr>
                    <w:spacing w:after="0"/>
                    <w:rPr>
                      <w:sz w:val="20"/>
                      <w:szCs w:val="20"/>
                    </w:rPr>
                  </w:pPr>
                  <w:r w:rsidRPr="0008098B">
                    <w:rPr>
                      <w:sz w:val="20"/>
                      <w:szCs w:val="20"/>
                    </w:rPr>
                    <w:t>Optional: To rate your grief by completing a Grief Checklist</w:t>
                  </w:r>
                  <w:bookmarkEnd w:id="0"/>
                </w:p>
              </w:txbxContent>
            </v:textbox>
            <w10:wrap type="square" anchorx="page" anchory="page"/>
          </v:shape>
        </w:pict>
      </w:r>
    </w:p>
    <w:sectPr w:rsidR="005118FF" w:rsidRPr="005118FF" w:rsidSect="00371B19">
      <w:headerReference w:type="default" r:id="rId11"/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403B" w:rsidRDefault="002F403B" w:rsidP="00BB5D2B">
      <w:pPr>
        <w:spacing w:after="0" w:line="240" w:lineRule="auto"/>
      </w:pPr>
      <w:r>
        <w:separator/>
      </w:r>
    </w:p>
  </w:endnote>
  <w:endnote w:type="continuationSeparator" w:id="0">
    <w:p w:rsidR="002F403B" w:rsidRDefault="002F403B" w:rsidP="00BB5D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D2B" w:rsidRDefault="00BB5D2B">
    <w:pPr>
      <w:pStyle w:val="Footer"/>
      <w:jc w:val="right"/>
    </w:pPr>
    <w:r>
      <w:t xml:space="preserve">Revised </w:t>
    </w:r>
    <w:r w:rsidR="0008098B">
      <w:t>6</w:t>
    </w:r>
    <w:r>
      <w:t>-</w:t>
    </w:r>
    <w:r w:rsidR="0008098B">
      <w:t>2</w:t>
    </w:r>
    <w:r>
      <w:t>-</w:t>
    </w:r>
    <w:r w:rsidR="00FE36DB">
      <w:t>15</w:t>
    </w:r>
    <w:r>
      <w:tab/>
    </w:r>
    <w:r>
      <w:tab/>
    </w:r>
    <w:sdt>
      <w:sdtPr>
        <w:id w:val="50066447"/>
        <w:docPartObj>
          <w:docPartGallery w:val="Page Numbers (Bottom of Page)"/>
          <w:docPartUnique/>
        </w:docPartObj>
      </w:sdtPr>
      <w:sdtEndPr/>
      <w:sdtContent>
        <w:r w:rsidR="007E74DB">
          <w:fldChar w:fldCharType="begin"/>
        </w:r>
        <w:r w:rsidR="007E74DB">
          <w:instrText xml:space="preserve"> PAGE   \* MERGEFORMAT </w:instrText>
        </w:r>
        <w:r w:rsidR="007E74DB">
          <w:fldChar w:fldCharType="separate"/>
        </w:r>
        <w:r w:rsidR="001E01D0">
          <w:rPr>
            <w:noProof/>
          </w:rPr>
          <w:t>1</w:t>
        </w:r>
        <w:r w:rsidR="007E74DB">
          <w:rPr>
            <w:noProof/>
          </w:rPr>
          <w:fldChar w:fldCharType="end"/>
        </w:r>
      </w:sdtContent>
    </w:sdt>
  </w:p>
  <w:p w:rsidR="00BB5D2B" w:rsidRDefault="00BB5D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403B" w:rsidRDefault="002F403B" w:rsidP="00BB5D2B">
      <w:pPr>
        <w:spacing w:after="0" w:line="240" w:lineRule="auto"/>
      </w:pPr>
      <w:r>
        <w:separator/>
      </w:r>
    </w:p>
  </w:footnote>
  <w:footnote w:type="continuationSeparator" w:id="0">
    <w:p w:rsidR="002F403B" w:rsidRDefault="002F403B" w:rsidP="00BB5D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E36DB" w:rsidRPr="00FE36DB" w:rsidRDefault="00FE36DB" w:rsidP="00FE36DB">
    <w:pPr>
      <w:pStyle w:val="Header"/>
      <w:jc w:val="center"/>
      <w:rPr>
        <w:sz w:val="36"/>
        <w:szCs w:val="36"/>
      </w:rPr>
    </w:pPr>
    <w:r w:rsidRPr="00FE36DB">
      <w:rPr>
        <w:sz w:val="36"/>
        <w:szCs w:val="36"/>
      </w:rPr>
      <w:t>Grief and Loss Handout for Teens</w:t>
    </w:r>
  </w:p>
  <w:p w:rsidR="00BB5D2B" w:rsidRDefault="00BB5D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C73C18"/>
    <w:multiLevelType w:val="hybridMultilevel"/>
    <w:tmpl w:val="239EE972"/>
    <w:lvl w:ilvl="0" w:tplc="6B0C3C0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Georgia" w:hAnsi="Georgia" w:hint="default"/>
      </w:rPr>
    </w:lvl>
    <w:lvl w:ilvl="1" w:tplc="65B2C72A">
      <w:start w:val="1176"/>
      <w:numFmt w:val="bullet"/>
      <w:lvlText w:val="▫"/>
      <w:lvlJc w:val="left"/>
      <w:pPr>
        <w:tabs>
          <w:tab w:val="num" w:pos="1800"/>
        </w:tabs>
        <w:ind w:left="1800" w:hanging="360"/>
      </w:pPr>
      <w:rPr>
        <w:rFonts w:ascii="Georgia" w:hAnsi="Georgia" w:hint="default"/>
      </w:rPr>
    </w:lvl>
    <w:lvl w:ilvl="2" w:tplc="23C221FE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Georgia" w:hAnsi="Georgia" w:hint="default"/>
      </w:rPr>
    </w:lvl>
    <w:lvl w:ilvl="3" w:tplc="6074B77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Georgia" w:hAnsi="Georgia" w:hint="default"/>
      </w:rPr>
    </w:lvl>
    <w:lvl w:ilvl="4" w:tplc="48E04EF0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Georgia" w:hAnsi="Georgia" w:hint="default"/>
      </w:rPr>
    </w:lvl>
    <w:lvl w:ilvl="5" w:tplc="C3F41836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Georgia" w:hAnsi="Georgia" w:hint="default"/>
      </w:rPr>
    </w:lvl>
    <w:lvl w:ilvl="6" w:tplc="1C52D44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Georgia" w:hAnsi="Georgia" w:hint="default"/>
      </w:rPr>
    </w:lvl>
    <w:lvl w:ilvl="7" w:tplc="1C3EE982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Georgia" w:hAnsi="Georgia" w:hint="default"/>
      </w:rPr>
    </w:lvl>
    <w:lvl w:ilvl="8" w:tplc="A4D03254" w:tentative="1">
      <w:start w:val="1"/>
      <w:numFmt w:val="bullet"/>
      <w:lvlText w:val="•"/>
      <w:lvlJc w:val="left"/>
      <w:pPr>
        <w:tabs>
          <w:tab w:val="num" w:pos="6840"/>
        </w:tabs>
        <w:ind w:left="6840" w:hanging="360"/>
      </w:pPr>
      <w:rPr>
        <w:rFonts w:ascii="Georgia" w:hAnsi="Georgia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860A9"/>
    <w:rsid w:val="00063D52"/>
    <w:rsid w:val="0008098B"/>
    <w:rsid w:val="000A1A90"/>
    <w:rsid w:val="00155963"/>
    <w:rsid w:val="00184350"/>
    <w:rsid w:val="001A3FD9"/>
    <w:rsid w:val="001B6BAA"/>
    <w:rsid w:val="001C01E1"/>
    <w:rsid w:val="001C3851"/>
    <w:rsid w:val="001E01D0"/>
    <w:rsid w:val="00272760"/>
    <w:rsid w:val="00283130"/>
    <w:rsid w:val="002F403B"/>
    <w:rsid w:val="00354D0F"/>
    <w:rsid w:val="00371B19"/>
    <w:rsid w:val="003860A9"/>
    <w:rsid w:val="00394563"/>
    <w:rsid w:val="003D1A8A"/>
    <w:rsid w:val="004933AC"/>
    <w:rsid w:val="00495690"/>
    <w:rsid w:val="004B4951"/>
    <w:rsid w:val="004E18EA"/>
    <w:rsid w:val="005118FF"/>
    <w:rsid w:val="00515FCC"/>
    <w:rsid w:val="005326A0"/>
    <w:rsid w:val="005832DF"/>
    <w:rsid w:val="005B7DC1"/>
    <w:rsid w:val="00676F13"/>
    <w:rsid w:val="006F4F43"/>
    <w:rsid w:val="00794239"/>
    <w:rsid w:val="007E74DB"/>
    <w:rsid w:val="009609C2"/>
    <w:rsid w:val="00A53B84"/>
    <w:rsid w:val="00AC0EFD"/>
    <w:rsid w:val="00AC5637"/>
    <w:rsid w:val="00B83EAF"/>
    <w:rsid w:val="00BB5D2B"/>
    <w:rsid w:val="00C833EC"/>
    <w:rsid w:val="00C8595E"/>
    <w:rsid w:val="00CB2956"/>
    <w:rsid w:val="00D625AC"/>
    <w:rsid w:val="00DD1A4E"/>
    <w:rsid w:val="00E52F89"/>
    <w:rsid w:val="00F0713B"/>
    <w:rsid w:val="00FA7F84"/>
    <w:rsid w:val="00FD1E4D"/>
    <w:rsid w:val="00FE3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860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860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60A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B5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5D2B"/>
  </w:style>
  <w:style w:type="paragraph" w:styleId="Footer">
    <w:name w:val="footer"/>
    <w:basedOn w:val="Normal"/>
    <w:link w:val="FooterChar"/>
    <w:uiPriority w:val="99"/>
    <w:unhideWhenUsed/>
    <w:rsid w:val="00BB5D2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5D2B"/>
  </w:style>
  <w:style w:type="paragraph" w:styleId="ListParagraph">
    <w:name w:val="List Paragraph"/>
    <w:basedOn w:val="Normal"/>
    <w:uiPriority w:val="34"/>
    <w:qFormat/>
    <w:rsid w:val="002727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17:  Grief and Loss Handout For Teens</vt:lpstr>
    </vt:vector>
  </TitlesOfParts>
  <Company>Hewlett-Packard Company</Company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17:  Grief and Loss Handout For Teens</dc:title>
  <dc:creator>Mary Knutson</dc:creator>
  <cp:lastModifiedBy>Mary</cp:lastModifiedBy>
  <cp:revision>2</cp:revision>
  <cp:lastPrinted>2009-12-25T21:33:00Z</cp:lastPrinted>
  <dcterms:created xsi:type="dcterms:W3CDTF">2015-06-03T22:49:00Z</dcterms:created>
  <dcterms:modified xsi:type="dcterms:W3CDTF">2015-06-03T22:49:00Z</dcterms:modified>
</cp:coreProperties>
</file>